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040EB4">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14:paraId="40203939">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txbx>
                        <w:txbxContent>
                          <w:p w14:paraId="64A03181">
                            <w:pPr>
                              <w:widowControl/>
                              <w:spacing w:line="1200" w:lineRule="exact"/>
                              <w:jc w:val="center"/>
                              <w:rPr>
                                <w:rFonts w:hint="eastAsia" w:hAnsi="宋体" w:asciiTheme="minorEastAsia" w:eastAsiaTheme="minorEastAsia"/>
                                <w:color w:val="FDEFBE"/>
                                <w:sz w:val="96"/>
                                <w:szCs w:val="96"/>
                                <w:lang w:eastAsia="zh-CN"/>
                              </w:rPr>
                            </w:pPr>
                            <w:r>
                              <w:rPr>
                                <w:rFonts w:hint="eastAsia" w:hAnsi="宋体" w:asciiTheme="minorEastAsia" w:eastAsiaTheme="minorEastAsia"/>
                                <w:color w:val="FDEFBE"/>
                                <w:sz w:val="96"/>
                                <w:szCs w:val="96"/>
                                <w:lang w:eastAsia="zh-CN"/>
                              </w:rPr>
                              <w:t>藁城区公安局</w:t>
                            </w:r>
                          </w:p>
                          <w:p w14:paraId="20F2970B">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14:paraId="5376EC18">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M8NU2wAAAAwBAAAP&#10;AAAAAAAAAAEAIAAAACIAAABkcnMvZG93bnJldi54bWxQSwECFAAUAAAACACHTuJAy6SxeE4CAACB&#10;BAAADgAAAAAAAAABACAAAAAqAQAAZHJzL2Uyb0RvYy54bWxQSwUGAAAAAAYABgBZAQAA6gUAAAAA&#10;">
                <v:fill on="f" focussize="0,0"/>
                <v:stroke on="f" weight="0.5pt"/>
                <v:imagedata o:title=""/>
                <o:lock v:ext="edit" aspectratio="f"/>
                <v:textbox>
                  <w:txbxContent>
                    <w:p w14:paraId="64A03181">
                      <w:pPr>
                        <w:widowControl/>
                        <w:spacing w:line="1200" w:lineRule="exact"/>
                        <w:jc w:val="center"/>
                        <w:rPr>
                          <w:rFonts w:hint="eastAsia" w:hAnsi="宋体" w:asciiTheme="minorEastAsia" w:eastAsiaTheme="minorEastAsia"/>
                          <w:color w:val="FDEFBE"/>
                          <w:sz w:val="96"/>
                          <w:szCs w:val="96"/>
                          <w:lang w:eastAsia="zh-CN"/>
                        </w:rPr>
                      </w:pPr>
                      <w:r>
                        <w:rPr>
                          <w:rFonts w:hint="eastAsia" w:hAnsi="宋体" w:asciiTheme="minorEastAsia" w:eastAsiaTheme="minorEastAsia"/>
                          <w:color w:val="FDEFBE"/>
                          <w:sz w:val="96"/>
                          <w:szCs w:val="96"/>
                          <w:lang w:eastAsia="zh-CN"/>
                        </w:rPr>
                        <w:t>藁城区公安局</w:t>
                      </w:r>
                    </w:p>
                    <w:p w14:paraId="20F2970B">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14:paraId="5376EC18">
                      <w:pPr>
                        <w:rPr>
                          <w:color w:val="FDEFBE"/>
                          <w:sz w:val="96"/>
                          <w:szCs w:val="96"/>
                        </w:rPr>
                      </w:pPr>
                    </w:p>
                  </w:txbxContent>
                </v:textbox>
              </v:shape>
            </w:pict>
          </mc:Fallback>
        </mc:AlternateContent>
      </w:r>
    </w:p>
    <w:p w14:paraId="7AF01D2F">
      <w:pPr>
        <w:widowControl/>
        <w:jc w:val="center"/>
        <w:rPr>
          <w:rFonts w:asciiTheme="minorEastAsia" w:hAnsiTheme="minorEastAsia" w:eastAsiaTheme="minorEastAsia"/>
          <w:b/>
          <w:sz w:val="72"/>
          <w:szCs w:val="72"/>
        </w:rPr>
      </w:pPr>
    </w:p>
    <w:p w14:paraId="200B7C05">
      <w:pPr>
        <w:widowControl/>
        <w:jc w:val="center"/>
        <w:rPr>
          <w:rFonts w:asciiTheme="minorEastAsia" w:hAnsiTheme="minorEastAsia" w:eastAsiaTheme="minorEastAsia"/>
          <w:b/>
          <w:sz w:val="72"/>
          <w:szCs w:val="72"/>
        </w:rPr>
      </w:pPr>
    </w:p>
    <w:p w14:paraId="6E95C31B">
      <w:pPr>
        <w:widowControl/>
        <w:jc w:val="center"/>
        <w:rPr>
          <w:rFonts w:asciiTheme="minorEastAsia" w:hAnsiTheme="minorEastAsia" w:eastAsiaTheme="minorEastAsia"/>
          <w:b/>
          <w:sz w:val="72"/>
          <w:szCs w:val="72"/>
        </w:rPr>
      </w:pPr>
    </w:p>
    <w:p w14:paraId="1DFE880A">
      <w:pPr>
        <w:widowControl/>
        <w:jc w:val="center"/>
        <w:rPr>
          <w:rFonts w:asciiTheme="minorEastAsia" w:hAnsiTheme="minorEastAsia" w:eastAsiaTheme="minorEastAsia"/>
          <w:b/>
          <w:sz w:val="72"/>
          <w:szCs w:val="72"/>
        </w:rPr>
      </w:pPr>
    </w:p>
    <w:p w14:paraId="1E60CA2C">
      <w:pPr>
        <w:widowControl/>
        <w:jc w:val="center"/>
        <w:rPr>
          <w:rFonts w:asciiTheme="minorEastAsia" w:hAnsiTheme="minorEastAsia" w:eastAsiaTheme="minorEastAsia"/>
          <w:b/>
          <w:sz w:val="72"/>
          <w:szCs w:val="72"/>
        </w:rPr>
      </w:pPr>
    </w:p>
    <w:p w14:paraId="21E955F3">
      <w:pPr>
        <w:widowControl/>
        <w:jc w:val="center"/>
        <w:rPr>
          <w:rFonts w:asciiTheme="minorEastAsia" w:hAnsiTheme="minorEastAsia" w:eastAsiaTheme="minorEastAsia"/>
          <w:b/>
          <w:sz w:val="72"/>
          <w:szCs w:val="72"/>
        </w:rPr>
      </w:pPr>
    </w:p>
    <w:p w14:paraId="593EF4CC">
      <w:pPr>
        <w:widowControl/>
        <w:jc w:val="center"/>
        <w:rPr>
          <w:rFonts w:asciiTheme="minorEastAsia" w:hAnsiTheme="minorEastAsia" w:eastAsiaTheme="minorEastAsia"/>
          <w:b/>
          <w:sz w:val="72"/>
          <w:szCs w:val="72"/>
        </w:rPr>
      </w:pPr>
    </w:p>
    <w:p w14:paraId="65E8A7F2">
      <w:pPr>
        <w:widowControl/>
        <w:jc w:val="center"/>
        <w:rPr>
          <w:rFonts w:asciiTheme="minorEastAsia" w:hAnsiTheme="minorEastAsia" w:eastAsiaTheme="minorEastAsia"/>
          <w:b/>
          <w:sz w:val="72"/>
          <w:szCs w:val="72"/>
        </w:rPr>
      </w:pPr>
    </w:p>
    <w:p w14:paraId="11AA098D">
      <w:pPr>
        <w:widowControl/>
        <w:jc w:val="center"/>
        <w:rPr>
          <w:rFonts w:ascii="楷体" w:hAnsi="楷体" w:eastAsia="楷体" w:cs="楷体"/>
          <w:b/>
          <w:sz w:val="40"/>
          <w:szCs w:val="40"/>
        </w:rPr>
      </w:pPr>
    </w:p>
    <w:p w14:paraId="52C9CF1B">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w:t>
      </w:r>
      <w:r>
        <w:rPr>
          <w:rFonts w:hint="eastAsia" w:ascii="楷体_GB2312" w:hAnsi="楷体_GB2312" w:eastAsia="楷体_GB2312" w:cs="楷体_GB2312"/>
          <w:b/>
          <w:sz w:val="40"/>
          <w:szCs w:val="40"/>
          <w:lang w:val="en-US" w:eastAsia="zh-CN"/>
        </w:rPr>
        <w:t>十</w:t>
      </w:r>
      <w:r>
        <w:rPr>
          <w:rFonts w:hint="eastAsia" w:ascii="楷体_GB2312" w:hAnsi="楷体" w:eastAsia="楷体_GB2312" w:cs="楷体"/>
          <w:b/>
          <w:sz w:val="40"/>
          <w:szCs w:val="40"/>
        </w:rPr>
        <w:t>月</w:t>
      </w:r>
      <w:r>
        <w:rPr>
          <w:rFonts w:hint="eastAsia" w:ascii="楷体_GB2312" w:hAnsi="楷体" w:eastAsia="楷体_GB2312" w:cs="楷体"/>
          <w:b/>
          <w:sz w:val="40"/>
          <w:szCs w:val="40"/>
          <w:lang w:eastAsia="zh-CN"/>
        </w:rPr>
        <w:t>二十九</w:t>
      </w:r>
      <w:r>
        <w:rPr>
          <w:rFonts w:hint="eastAsia" w:ascii="楷体_GB2312" w:hAnsi="楷体" w:eastAsia="楷体_GB2312" w:cs="楷体"/>
          <w:b/>
          <w:sz w:val="40"/>
          <w:szCs w:val="40"/>
        </w:rPr>
        <w:t>日</w:t>
      </w:r>
    </w:p>
    <w:p w14:paraId="2541088B">
      <w:pPr>
        <w:spacing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97"/>
                <wp:cNvGraphicFramePr/>
                <a:graphic xmlns:a="http://schemas.openxmlformats.org/drawingml/2006/main">
                  <a:graphicData uri="http://schemas.microsoft.com/office/word/2010/wordprocessingGroup">
                    <wpg:wgp>
                      <wpg:cNvGrpSpPr/>
                      <wpg:grpSpPr>
                        <a:xfrm>
                          <a:off x="0" y="0"/>
                          <a:ext cx="3175635" cy="593090"/>
                          <a:chOff x="4551" y="52615"/>
                          <a:chExt cx="8546" cy="1398"/>
                        </a:xfrm>
                        <a:effectLst/>
                      </wpg:grpSpPr>
                      <wps:wsp>
                        <wps:cNvPr id="1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030ED615">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2C15013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7"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YPMNU2wAAAAsBAAAPAAAAAAAAAAEAIAAAACIAAABkcnMvZG93bnJl&#10;di54bWxQSwECFAAUAAAACACHTuJAWeLFUVADAABpCQAADgAAAAAAAAABACAAAAAqAQAAZHJzL2Uy&#10;b0RvYy54bWxQSwUGAAAAAAYABgBZAQAA7AYAAAAA&#10;">
                <o:lock v:ext="edit" aspectratio="f"/>
                <v:rect id="矩形 13" o:spid="_x0000_s1026" o:spt="1" style="position:absolute;left:4551;top:52615;height:1175;width:8546;v-text-anchor:middle;" fillcolor="#B8B8B8" filled="t" stroked="f" coordsize="21600,21600" o:gfxdata="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sXo&#10;wAAAANwAAAAPAAAAAAAAAAEAIAAAACIAAABkcnMvZG93bnJldi54bWxQSwECFAAUAAAACACHTuJA&#10;My8FnjsAAAA5AAAAEAAAAAAAAAABACAAAAAPAQAAZHJzL3NoYXBleG1sLnhtbFBLBQYAAAAABgAG&#10;AFsBAAC5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evZXrwAAADc&#10;AAAADwAAAGRycy9kb3ducmV2LnhtbEVPS2sCMRC+C/0PYQpepGZXtMjW6EERBKmg7cHjkIy7q5vJ&#10;msRH/70RhN7m43vOZHa3jbiSD7VjBXk/A0Gsnam5VPD7s/wYgwgR2WDjmBT8UYDZ9K0zwcK4G2/p&#10;uoulSCEcClRQxdgWUgZdkcXQdy1x4g7OW4wJ+lIaj7cUbhs5yLJPabHm1FBhS/OK9Gl3sQr2G+33&#10;ekTrc68dfm8Xq2MdwlGp7nuefYGIdI//4pd7ZdL8cQ7PZ9IF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r2V68AAAA&#10;3A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14:paraId="030ED615">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2C15013A">
                        <w:pPr>
                          <w:jc w:val="center"/>
                        </w:pPr>
                      </w:p>
                    </w:txbxContent>
                  </v:textbox>
                </v:rect>
                <w10:anchorlock/>
              </v:group>
            </w:pict>
          </mc:Fallback>
        </mc:AlternateContent>
      </w:r>
      <w:r>
        <w:rPr>
          <w:rFonts w:hint="eastAsia" w:ascii="黑体" w:eastAsia="黑体"/>
          <w:sz w:val="48"/>
          <w:szCs w:val="48"/>
        </w:rPr>
        <w:t>目    录</w:t>
      </w:r>
    </w:p>
    <w:p w14:paraId="29AD47A5">
      <w:pPr>
        <w:widowControl/>
        <w:spacing w:line="580" w:lineRule="exact"/>
        <w:ind w:firstLine="640" w:firstLineChars="200"/>
        <w:rPr>
          <w:rFonts w:eastAsia="黑体"/>
          <w:sz w:val="32"/>
          <w:szCs w:val="32"/>
        </w:rPr>
      </w:pPr>
    </w:p>
    <w:p w14:paraId="27105C25">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14:paraId="0293F76F">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22960343">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091C792C">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42F95E09">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5C10A67D">
      <w:pPr>
        <w:widowControl/>
        <w:spacing w:line="580" w:lineRule="exact"/>
        <w:ind w:left="640" w:firstLine="640" w:firstLineChars="200"/>
        <w:rPr>
          <w:rFonts w:eastAsia="仿宋_GB2312"/>
          <w:sz w:val="32"/>
          <w:szCs w:val="32"/>
        </w:rPr>
      </w:pPr>
      <w:r>
        <w:rPr>
          <w:rFonts w:eastAsia="仿宋_GB2312"/>
          <w:sz w:val="32"/>
          <w:szCs w:val="32"/>
        </w:rPr>
        <w:t>二、收入决算表</w:t>
      </w:r>
    </w:p>
    <w:p w14:paraId="758119C0">
      <w:pPr>
        <w:widowControl/>
        <w:spacing w:line="580" w:lineRule="exact"/>
        <w:ind w:left="640" w:firstLine="640" w:firstLineChars="200"/>
        <w:rPr>
          <w:rFonts w:eastAsia="仿宋_GB2312"/>
          <w:sz w:val="32"/>
          <w:szCs w:val="32"/>
        </w:rPr>
      </w:pPr>
      <w:r>
        <w:rPr>
          <w:rFonts w:eastAsia="仿宋_GB2312"/>
          <w:sz w:val="32"/>
          <w:szCs w:val="32"/>
        </w:rPr>
        <w:t>三、支出决算表</w:t>
      </w:r>
    </w:p>
    <w:p w14:paraId="377D21DC">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106E70B3">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10839FBD">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3144841E">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53ACD29A">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6DADA3F0">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3C0875CC">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44C1A407">
      <w:pPr>
        <w:widowControl/>
        <w:spacing w:line="580" w:lineRule="exact"/>
        <w:ind w:firstLine="640" w:firstLineChars="200"/>
        <w:rPr>
          <w:rFonts w:eastAsia="黑体"/>
          <w:sz w:val="32"/>
          <w:szCs w:val="32"/>
        </w:rPr>
      </w:pPr>
    </w:p>
    <w:p w14:paraId="09141F1B">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公安局</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94"/>
                <wp:cNvGraphicFramePr/>
                <a:graphic xmlns:a="http://schemas.openxmlformats.org/drawingml/2006/main">
                  <a:graphicData uri="http://schemas.microsoft.com/office/word/2010/wordprocessingGroup">
                    <wpg:wgp>
                      <wpg:cNvGrpSpPr/>
                      <wpg:grpSpPr>
                        <a:xfrm>
                          <a:off x="0" y="0"/>
                          <a:ext cx="2829560" cy="593090"/>
                          <a:chOff x="4551" y="52615"/>
                          <a:chExt cx="8546" cy="1398"/>
                        </a:xfrm>
                        <a:effectLst/>
                      </wpg:grpSpPr>
                      <wps:wsp>
                        <wps:cNvPr id="1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31B2EC2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1944825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4"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ezVw+2wAAAAsBAAAPAAAAAAAAAAEAIAAAACIAAABkcnMvZG93bnJl&#10;di54bWxQSwECFAAUAAAACACHTuJAZbnCxFADAABpCQAADgAAAAAAAAABACAAAAAqAQAAZHJzL2Uy&#10;b0RvYy54bWxQSwUGAAAAAAYABgBZAQAA7AYAAAAA&#10;">
                <o:lock v:ext="edit" aspectratio="f"/>
                <v:rect id="矩形 13" o:spid="_x0000_s1026" o:spt="1" style="position:absolute;left:4551;top:52615;height:1175;width:8546;v-text-anchor:middle;" fillcolor="#B8B8B8" filled="t" stroked="f" coordsize="21600,21600" o:gfxdata="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ni27vQAA&#10;ANw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QQA5MAAAADc&#10;AAAADwAAAGRycy9kb3ducmV2LnhtbEWPT2sCMRDF74LfIYzQi9SsxdqyNXqwFARpQe3B45BMd1c3&#10;k22S+ufbO4eCtxnem/d+M1tcfKtOFFMT2MB4VIAitsE1XBn43n08voJKGdlhG5gMXCnBYt7vzbB0&#10;4cwbOm1zpSSEU4kG6py7Uutka/KYRqEjFu0nRI9Z1lhpF/Es4b7VT0Ux1R4bloYaO1rWZI/bP29g&#10;/2Xj3j7T+nfYTT4376tDk9LBmIfBuHgDlemS7+b/65UT/BehlWdkAj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BADk&#10;wAAAANwAAAAPAAAAAAAAAAEAIAAAACIAAABkcnMvZG93bnJldi54bWxQSwECFAAUAAAACACHTuJA&#10;My8FnjsAAAA5AAAAEAAAAAAAAAABACAAAAAPAQAAZHJzL3NoYXBleG1sLnhtbFBLBQYAAAAABgAG&#10;AFsBAAC5AwAAAAA=&#10;">
                  <v:fill on="t" focussize="0,0"/>
                  <v:stroke weight="2pt" color="#805514" joinstyle="round"/>
                  <v:imagedata o:title=""/>
                  <o:lock v:ext="edit" aspectratio="f"/>
                  <v:textbox>
                    <w:txbxContent>
                      <w:p w14:paraId="31B2EC2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19448256">
                        <w:pPr>
                          <w:jc w:val="center"/>
                        </w:pPr>
                      </w:p>
                    </w:txbxContent>
                  </v:textbox>
                </v:rect>
                <w10:anchorlock/>
              </v:group>
            </w:pict>
          </mc:Fallback>
        </mc:AlternateContent>
      </w:r>
    </w:p>
    <w:p w14:paraId="3FE73140">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7949476C">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48E7FBFC">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3369F5C1">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0B5C07ED">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1339C6C6">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425994AA">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68298D81">
      <w:pPr>
        <w:widowControl/>
        <w:spacing w:line="580" w:lineRule="exact"/>
        <w:ind w:firstLine="640" w:firstLineChars="200"/>
        <w:rPr>
          <w:rFonts w:eastAsia="黑体"/>
          <w:sz w:val="32"/>
          <w:szCs w:val="32"/>
        </w:rPr>
      </w:pPr>
      <w:r>
        <w:rPr>
          <w:rFonts w:eastAsia="黑体"/>
          <w:sz w:val="32"/>
          <w:szCs w:val="32"/>
        </w:rPr>
        <w:t>第四部分  名词解释</w:t>
      </w:r>
    </w:p>
    <w:p w14:paraId="2FC1E7D1">
      <w:pPr>
        <w:widowControl/>
        <w:spacing w:line="580" w:lineRule="exact"/>
        <w:ind w:firstLine="640" w:firstLineChars="200"/>
        <w:rPr>
          <w:rFonts w:eastAsia="黑体"/>
          <w:sz w:val="32"/>
          <w:szCs w:val="32"/>
        </w:rPr>
      </w:pPr>
    </w:p>
    <w:p w14:paraId="4D6A3EDA">
      <w:pPr>
        <w:widowControl/>
        <w:spacing w:line="580" w:lineRule="exact"/>
        <w:ind w:firstLine="640" w:firstLineChars="200"/>
        <w:rPr>
          <w:rFonts w:eastAsia="黑体"/>
          <w:sz w:val="32"/>
          <w:szCs w:val="32"/>
        </w:rPr>
      </w:pPr>
    </w:p>
    <w:p w14:paraId="560094DA">
      <w:pPr>
        <w:widowControl/>
        <w:spacing w:line="580" w:lineRule="exact"/>
        <w:ind w:firstLine="640" w:firstLineChars="200"/>
        <w:rPr>
          <w:rFonts w:eastAsia="黑体"/>
          <w:sz w:val="32"/>
          <w:szCs w:val="32"/>
        </w:rPr>
      </w:pPr>
    </w:p>
    <w:p w14:paraId="16A76419">
      <w:pPr>
        <w:widowControl/>
        <w:spacing w:line="580" w:lineRule="exact"/>
        <w:ind w:firstLine="640" w:firstLineChars="200"/>
        <w:rPr>
          <w:rFonts w:eastAsia="黑体"/>
          <w:sz w:val="32"/>
          <w:szCs w:val="32"/>
        </w:rPr>
      </w:pPr>
    </w:p>
    <w:p w14:paraId="5FD80142">
      <w:r>
        <w:br w:type="page"/>
      </w:r>
    </w:p>
    <w:p w14:paraId="2945A73D">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txbx>
                        <w:txbxContent>
                          <w:p w14:paraId="6A8B86FC">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fill on="f" focussize="0,0"/>
                <v:stroke on="f" weight="0.5pt"/>
                <v:imagedata o:title=""/>
                <o:lock v:ext="edit" aspectratio="f"/>
                <v:textbox>
                  <w:txbxContent>
                    <w:p w14:paraId="6A8B86FC">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14:paraId="77FCB9C0"/>
    <w:p w14:paraId="66172EED"/>
    <w:p w14:paraId="50E41F62"/>
    <w:p w14:paraId="7141F391"/>
    <w:p w14:paraId="23339867"/>
    <w:p w14:paraId="56861B3E"/>
    <w:p w14:paraId="258C9DA3"/>
    <w:p w14:paraId="0A3DE488"/>
    <w:p w14:paraId="1B225E17"/>
    <w:p w14:paraId="1C0BE95E"/>
    <w:p w14:paraId="428BA94C"/>
    <w:p w14:paraId="2D08CF1A"/>
    <w:p w14:paraId="6ECDE789"/>
    <w:p w14:paraId="25FEA3DE"/>
    <w:p w14:paraId="1E4460F9"/>
    <w:p w14:paraId="75F07B97">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90"/>
                <wp:cNvGraphicFramePr/>
                <a:graphic xmlns:a="http://schemas.openxmlformats.org/drawingml/2006/main">
                  <a:graphicData uri="http://schemas.microsoft.com/office/word/2010/wordprocessingGroup">
                    <wpg:wgp>
                      <wpg:cNvGrpSpPr/>
                      <wpg:grpSpPr>
                        <a:xfrm>
                          <a:off x="0" y="0"/>
                          <a:ext cx="3114675" cy="593090"/>
                          <a:chOff x="4551" y="52615"/>
                          <a:chExt cx="8546" cy="1398"/>
                        </a:xfrm>
                        <a:effectLst/>
                      </wpg:grpSpPr>
                      <wps:wsp>
                        <wps:cNvPr id="1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2E47D31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1D0000A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0"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CDJ1BDbAAAACwEAAA8AAAAAAAAAAQAgAAAAIgAAAGRycy9kb3ducmV2Lnht&#10;bFBLAQIUABQAAAAIAIdO4kDZ2lqaTAMAAGYJAAAOAAAAAAAAAAEAIAAAACoBAABkcnMvZTJvRG9j&#10;LnhtbFBLBQYAAAAABgAGAFkBAADoBgAAAAA=&#10;">
                <o:lock v:ext="edit" aspectratio="f"/>
                <v:rect id="_x0000_s1026" o:spid="_x0000_s1026" o:spt="1" style="position:absolute;left:4551;top:52615;height:1175;width:8546;v-text-anchor:middle;" fillcolor="#B8B8B8" filled="t" stroked="f" coordsize="21600,21600" o:gfxdata="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iD+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b6/68LoAAADb&#10;AAAADwAAAGRycy9kb3ducmV2LnhtbEVPS2sCMRC+F/wPYQQvRbOKFVmNHiyCIBZ8HDwOybi7upls&#10;k/j696ZQ8DYf33Om84etxY18qBwr6PcyEMTamYoLBYf9sjsGESKywdoxKXhSgPms9THF3Lg7b+m2&#10;i4VIIRxyVFDG2ORSBl2SxdBzDXHiTs5bjAn6QhqP9xRuaznIspG0WHFqKLGhRUn6srtaBccf7Y/6&#10;i9a/n81ws/1enasQzkp12v1sAiLSI77F/+6VSfOH8PdLOkDO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r/rw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14:paraId="2E47D31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1D0000A8">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14:paraId="0DE24F7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rPr>
          <w:rFonts w:hint="eastAsia" w:ascii="仿宋" w:hAnsi="仿宋" w:eastAsia="仿宋" w:cs="仿宋"/>
          <w:color w:val="000000"/>
          <w:sz w:val="32"/>
          <w:szCs w:val="32"/>
        </w:rPr>
      </w:pPr>
      <w:r>
        <w:rPr>
          <w:rFonts w:hint="eastAsia" w:ascii="仿宋" w:hAnsi="仿宋" w:eastAsia="仿宋" w:cs="仿宋"/>
          <w:color w:val="000000"/>
          <w:sz w:val="32"/>
          <w:szCs w:val="32"/>
        </w:rPr>
        <w:t>我局主要职责：</w:t>
      </w:r>
    </w:p>
    <w:p w14:paraId="2B79A2F6">
      <w:pPr>
        <w:pStyle w:val="3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480" w:firstLineChars="150"/>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（一）预防、制止和侦查违法犯罪活动； </w:t>
      </w:r>
    </w:p>
    <w:p w14:paraId="6F779AD6">
      <w:pPr>
        <w:shd w:val="clear" w:color="auto" w:fill="FFFFFF"/>
        <w:spacing w:line="360" w:lineRule="atLeast"/>
        <w:ind w:firstLine="640"/>
        <w:rPr>
          <w:rFonts w:hint="eastAsia" w:ascii="仿宋" w:hAnsi="仿宋" w:eastAsia="仿宋" w:cs="仿宋"/>
          <w:sz w:val="32"/>
          <w:szCs w:val="32"/>
        </w:rPr>
      </w:pPr>
      <w:r>
        <w:rPr>
          <w:rFonts w:hint="eastAsia" w:ascii="仿宋" w:hAnsi="仿宋" w:eastAsia="仿宋" w:cs="仿宋"/>
          <w:sz w:val="32"/>
          <w:szCs w:val="32"/>
        </w:rPr>
        <w:t xml:space="preserve">（二）维护社会治安秩序，制止危害社会治安秩序的行为； </w:t>
      </w:r>
    </w:p>
    <w:p w14:paraId="5F7A87C4">
      <w:pPr>
        <w:pStyle w:val="3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480" w:firstLineChars="150"/>
        <w:rPr>
          <w:rFonts w:ascii="仿宋_GB2312" w:hAnsi="仿宋_GB2312" w:eastAsia="仿宋_GB2312"/>
          <w:sz w:val="32"/>
          <w:szCs w:val="32"/>
          <w:lang w:eastAsia="zh-CN"/>
        </w:rPr>
      </w:pPr>
      <w:r>
        <w:rPr>
          <w:rFonts w:hint="eastAsia" w:ascii="仿宋_GB2312" w:hAnsi="仿宋_GB2312" w:eastAsia="仿宋_GB2312"/>
          <w:sz w:val="32"/>
          <w:szCs w:val="32"/>
          <w:lang w:eastAsia="zh-CN"/>
        </w:rPr>
        <w:t xml:space="preserve">（三）维护交通安全和交通秩序，处理交通事故； </w:t>
      </w:r>
    </w:p>
    <w:p w14:paraId="7B6FF2B7">
      <w:pPr>
        <w:pStyle w:val="3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480" w:firstLineChars="150"/>
        <w:rPr>
          <w:rFonts w:ascii="仿宋_GB2312" w:hAnsi="仿宋_GB2312" w:eastAsia="仿宋_GB2312"/>
          <w:sz w:val="32"/>
          <w:szCs w:val="32"/>
          <w:lang w:eastAsia="zh-CN"/>
        </w:rPr>
      </w:pPr>
      <w:r>
        <w:rPr>
          <w:rFonts w:hint="eastAsia" w:ascii="仿宋_GB2312" w:hAnsi="仿宋_GB2312" w:eastAsia="仿宋_GB2312"/>
          <w:sz w:val="32"/>
          <w:szCs w:val="32"/>
          <w:lang w:eastAsia="zh-CN"/>
        </w:rPr>
        <w:t xml:space="preserve">（四）组织、实施消防工作，实行消防监督； </w:t>
      </w:r>
    </w:p>
    <w:p w14:paraId="70F76DFD">
      <w:pPr>
        <w:pStyle w:val="3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480" w:firstLineChars="150"/>
        <w:rPr>
          <w:rFonts w:ascii="仿宋_GB2312" w:hAnsi="仿宋_GB2312" w:eastAsia="仿宋_GB2312"/>
          <w:sz w:val="32"/>
          <w:szCs w:val="32"/>
          <w:lang w:eastAsia="zh-CN"/>
        </w:rPr>
      </w:pPr>
      <w:r>
        <w:rPr>
          <w:rFonts w:hint="eastAsia" w:ascii="仿宋_GB2312" w:hAnsi="仿宋_GB2312" w:eastAsia="仿宋_GB2312"/>
          <w:sz w:val="32"/>
          <w:szCs w:val="32"/>
          <w:lang w:eastAsia="zh-CN"/>
        </w:rPr>
        <w:t xml:space="preserve">（五）管理枪支弹药、管制刀具和易燃易爆、剧毒、放射性等危险物品； </w:t>
      </w:r>
    </w:p>
    <w:p w14:paraId="4A67982C">
      <w:pPr>
        <w:pStyle w:val="3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480" w:firstLineChars="150"/>
        <w:rPr>
          <w:rFonts w:ascii="仿宋_GB2312" w:hAnsi="仿宋_GB2312" w:eastAsia="仿宋_GB2312"/>
          <w:sz w:val="32"/>
          <w:szCs w:val="32"/>
          <w:lang w:eastAsia="zh-CN"/>
        </w:rPr>
      </w:pPr>
      <w:r>
        <w:rPr>
          <w:rFonts w:hint="eastAsia" w:ascii="仿宋_GB2312" w:hAnsi="仿宋_GB2312" w:eastAsia="仿宋_GB2312"/>
          <w:sz w:val="32"/>
          <w:szCs w:val="32"/>
          <w:lang w:eastAsia="zh-CN"/>
        </w:rPr>
        <w:t xml:space="preserve">（六）对法律、法规规定的特种行业进行管理； </w:t>
      </w:r>
    </w:p>
    <w:p w14:paraId="486E2742">
      <w:pPr>
        <w:pStyle w:val="3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480" w:firstLineChars="150"/>
        <w:rPr>
          <w:rFonts w:ascii="仿宋_GB2312" w:hAnsi="仿宋_GB2312" w:eastAsia="仿宋_GB2312"/>
          <w:sz w:val="32"/>
          <w:szCs w:val="32"/>
          <w:lang w:eastAsia="zh-CN"/>
        </w:rPr>
      </w:pPr>
      <w:r>
        <w:rPr>
          <w:rFonts w:hint="eastAsia" w:ascii="仿宋_GB2312" w:hAnsi="仿宋_GB2312" w:eastAsia="仿宋_GB2312"/>
          <w:sz w:val="32"/>
          <w:szCs w:val="32"/>
          <w:lang w:eastAsia="zh-CN"/>
        </w:rPr>
        <w:t xml:space="preserve">（七）警卫国家规定的特定人员，守卫重要的场所和设施； </w:t>
      </w:r>
    </w:p>
    <w:p w14:paraId="4607EB62">
      <w:pPr>
        <w:pStyle w:val="3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480" w:firstLineChars="150"/>
        <w:rPr>
          <w:rFonts w:ascii="仿宋_GB2312" w:hAnsi="Times New Roman" w:eastAsia="仿宋_GB2312"/>
          <w:sz w:val="32"/>
          <w:szCs w:val="32"/>
          <w:lang w:eastAsia="zh-CN"/>
        </w:rPr>
      </w:pPr>
      <w:r>
        <w:rPr>
          <w:rFonts w:hint="eastAsia" w:ascii="仿宋_GB2312" w:hAnsi="仿宋_GB2312" w:eastAsia="仿宋_GB2312"/>
          <w:sz w:val="32"/>
          <w:szCs w:val="32"/>
          <w:lang w:eastAsia="zh-CN"/>
        </w:rPr>
        <w:t>（八）管理集会、游行、示威活动；</w:t>
      </w:r>
    </w:p>
    <w:p w14:paraId="08160066">
      <w:pPr>
        <w:pStyle w:val="3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480" w:firstLineChars="150"/>
        <w:rPr>
          <w:rFonts w:ascii="仿宋_GB2312" w:hAnsi="仿宋_GB2312" w:eastAsia="仿宋_GB2312"/>
          <w:sz w:val="32"/>
          <w:szCs w:val="32"/>
          <w:lang w:eastAsia="zh-CN"/>
        </w:rPr>
      </w:pPr>
      <w:r>
        <w:rPr>
          <w:rFonts w:hint="eastAsia" w:ascii="仿宋_GB2312" w:hAnsi="仿宋_GB2312" w:eastAsia="仿宋_GB2312"/>
          <w:sz w:val="32"/>
          <w:szCs w:val="32"/>
          <w:lang w:eastAsia="zh-CN"/>
        </w:rPr>
        <w:t xml:space="preserve">（九）管理户政、国籍、入境出境事务和外国人在中国境内居留、旅行的有关事务； </w:t>
      </w:r>
    </w:p>
    <w:p w14:paraId="0362F509">
      <w:pPr>
        <w:pStyle w:val="3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480" w:firstLineChars="150"/>
        <w:rPr>
          <w:rFonts w:ascii="仿宋_GB2312" w:hAnsi="仿宋_GB2312" w:eastAsia="仿宋_GB2312"/>
          <w:sz w:val="32"/>
          <w:szCs w:val="32"/>
          <w:lang w:eastAsia="zh-CN"/>
        </w:rPr>
      </w:pPr>
      <w:r>
        <w:rPr>
          <w:rFonts w:hint="eastAsia" w:ascii="仿宋_GB2312" w:hAnsi="仿宋_GB2312" w:eastAsia="仿宋_GB2312"/>
          <w:sz w:val="32"/>
          <w:szCs w:val="32"/>
          <w:lang w:eastAsia="zh-CN"/>
        </w:rPr>
        <w:t xml:space="preserve">（十）维护国（边）境地区的治安秩序； </w:t>
      </w:r>
    </w:p>
    <w:p w14:paraId="7D50881E">
      <w:pPr>
        <w:pStyle w:val="3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480" w:firstLineChars="150"/>
        <w:rPr>
          <w:rFonts w:ascii="仿宋_GB2312" w:hAnsi="仿宋_GB2312" w:eastAsia="仿宋_GB2312"/>
          <w:sz w:val="32"/>
          <w:szCs w:val="32"/>
          <w:lang w:eastAsia="zh-CN"/>
        </w:rPr>
      </w:pPr>
      <w:r>
        <w:rPr>
          <w:rFonts w:hint="eastAsia" w:ascii="仿宋_GB2312" w:hAnsi="仿宋_GB2312" w:eastAsia="仿宋_GB2312"/>
          <w:sz w:val="32"/>
          <w:szCs w:val="32"/>
          <w:lang w:eastAsia="zh-CN"/>
        </w:rPr>
        <w:t xml:space="preserve">（十一）对被判处管制、拘役、剥夺政治权利的罪犯和监外执行的罪犯执行刑罚，对被宣告缓刑、假释的罪犯实行监督、考察； </w:t>
      </w:r>
    </w:p>
    <w:p w14:paraId="5C4CF1AD">
      <w:pPr>
        <w:pStyle w:val="3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480" w:firstLineChars="150"/>
        <w:rPr>
          <w:rFonts w:ascii="仿宋_GB2312" w:hAnsi="仿宋_GB2312" w:eastAsia="仿宋_GB2312"/>
          <w:sz w:val="32"/>
          <w:szCs w:val="32"/>
          <w:lang w:eastAsia="zh-CN"/>
        </w:rPr>
      </w:pPr>
      <w:r>
        <w:rPr>
          <w:rFonts w:hint="eastAsia" w:ascii="仿宋_GB2312" w:hAnsi="仿宋_GB2312" w:eastAsia="仿宋_GB2312"/>
          <w:sz w:val="32"/>
          <w:szCs w:val="32"/>
          <w:lang w:eastAsia="zh-CN"/>
        </w:rPr>
        <w:t xml:space="preserve">（十二）监督管理计算机信息系统的安全保护工作； </w:t>
      </w:r>
    </w:p>
    <w:p w14:paraId="5CCEEBDA">
      <w:pPr>
        <w:pStyle w:val="3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480" w:firstLineChars="150"/>
        <w:rPr>
          <w:rFonts w:ascii="仿宋_GB2312" w:hAnsi="仿宋_GB2312" w:eastAsia="仿宋_GB2312"/>
          <w:sz w:val="32"/>
          <w:szCs w:val="32"/>
          <w:lang w:eastAsia="zh-CN"/>
        </w:rPr>
      </w:pPr>
      <w:r>
        <w:rPr>
          <w:rFonts w:hint="eastAsia" w:ascii="仿宋_GB2312" w:hAnsi="仿宋_GB2312" w:eastAsia="仿宋_GB2312"/>
          <w:sz w:val="32"/>
          <w:szCs w:val="32"/>
          <w:lang w:eastAsia="zh-CN"/>
        </w:rPr>
        <w:t xml:space="preserve">（十三）指导和监督国家机关、社会团体、企业事业组织和重点建设工程的治安保卫工作，指导治安保卫委员会等群众性组织的治安防范工作； </w:t>
      </w:r>
    </w:p>
    <w:p w14:paraId="68BDA69B">
      <w:pPr>
        <w:pStyle w:val="33"/>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480" w:firstLineChars="150"/>
        <w:rPr>
          <w:rFonts w:hint="eastAsia" w:ascii="仿宋_GB2312" w:hAnsi="宋体" w:cs="宋体"/>
          <w:color w:val="000000"/>
          <w:szCs w:val="32"/>
          <w:shd w:val="clear" w:color="auto" w:fill="FFFFFF"/>
        </w:rPr>
      </w:pPr>
      <w:r>
        <w:rPr>
          <w:rFonts w:hint="eastAsia" w:ascii="仿宋_GB2312" w:hAnsi="仿宋_GB2312" w:eastAsia="仿宋_GB2312"/>
          <w:sz w:val="32"/>
          <w:szCs w:val="32"/>
          <w:lang w:eastAsia="zh-CN"/>
        </w:rPr>
        <w:t>（十四）法律、法规规定的其他职责。</w:t>
      </w:r>
    </w:p>
    <w:p w14:paraId="6442528C">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14:paraId="31BA7386">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从决算编报单位构成看，纳入2018 年度本部门决算汇编范围的独立核算单位（以下简称“单位”）共 </w:t>
      </w:r>
      <w:r>
        <w:rPr>
          <w:rFonts w:hint="eastAsia" w:ascii="仿宋_GB2312" w:eastAsia="仿宋_GB2312" w:cs="ArialUnicodeMS" w:hAnsiTheme="minorHAnsi"/>
          <w:kern w:val="0"/>
          <w:sz w:val="32"/>
          <w:szCs w:val="32"/>
          <w:lang w:val="en-US" w:eastAsia="zh-CN"/>
        </w:rPr>
        <w:t>3</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B9C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012EA771">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14:paraId="6719AB67">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14:paraId="64810443">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14:paraId="6713FE77">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14:paraId="3592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5B745CC">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14:paraId="0FCAC69E">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石家庄市藁城区公安局</w:t>
            </w:r>
          </w:p>
        </w:tc>
        <w:tc>
          <w:tcPr>
            <w:tcW w:w="2445" w:type="dxa"/>
          </w:tcPr>
          <w:p w14:paraId="4605928A">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行政单位</w:t>
            </w:r>
          </w:p>
        </w:tc>
        <w:tc>
          <w:tcPr>
            <w:tcW w:w="2665" w:type="dxa"/>
          </w:tcPr>
          <w:p w14:paraId="626A798A">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14:paraId="0273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72BD2D5">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14:paraId="17FCD36B">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石家庄市藁城区公安局交通管理大队</w:t>
            </w:r>
          </w:p>
        </w:tc>
        <w:tc>
          <w:tcPr>
            <w:tcW w:w="2445" w:type="dxa"/>
            <w:vAlign w:val="top"/>
          </w:tcPr>
          <w:p w14:paraId="122E6CB4">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行政单位</w:t>
            </w:r>
          </w:p>
        </w:tc>
        <w:tc>
          <w:tcPr>
            <w:tcW w:w="2665" w:type="dxa"/>
            <w:vAlign w:val="top"/>
          </w:tcPr>
          <w:p w14:paraId="215F9A67">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14:paraId="3B8F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BCA9D55">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14:paraId="14E1684E">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石家庄市藁城区公安局看守所</w:t>
            </w:r>
          </w:p>
        </w:tc>
        <w:tc>
          <w:tcPr>
            <w:tcW w:w="2445" w:type="dxa"/>
            <w:vAlign w:val="top"/>
          </w:tcPr>
          <w:p w14:paraId="0C0C08C2">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行政单位</w:t>
            </w:r>
          </w:p>
        </w:tc>
        <w:tc>
          <w:tcPr>
            <w:tcW w:w="2665" w:type="dxa"/>
            <w:vAlign w:val="top"/>
          </w:tcPr>
          <w:p w14:paraId="57036403">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14:paraId="615C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6C0AB012">
            <w:pPr>
              <w:spacing w:after="0" w:line="560" w:lineRule="exact"/>
              <w:ind w:firstLine="560" w:firstLineChars="200"/>
              <w:jc w:val="left"/>
              <w:rPr>
                <w:rFonts w:ascii="仿宋_GB2312" w:eastAsia="仿宋_GB2312" w:cs="ArialUnicodeMS" w:hAnsiTheme="minorHAnsi"/>
                <w:kern w:val="0"/>
                <w:sz w:val="28"/>
                <w:szCs w:val="28"/>
              </w:rPr>
            </w:pPr>
          </w:p>
        </w:tc>
      </w:tr>
    </w:tbl>
    <w:p w14:paraId="2EA91BFD">
      <w:pPr>
        <w:spacing w:after="0" w:line="560" w:lineRule="exact"/>
        <w:rPr>
          <w:rFonts w:ascii="仿宋_GB2312" w:eastAsia="仿宋_GB2312" w:cs="ArialUnicodeMS" w:hAnsiTheme="minorHAnsi"/>
          <w:kern w:val="0"/>
          <w:sz w:val="32"/>
          <w:szCs w:val="32"/>
        </w:rPr>
      </w:pPr>
    </w:p>
    <w:p w14:paraId="4580906C">
      <w:pPr>
        <w:widowControl/>
        <w:spacing w:line="560" w:lineRule="exact"/>
        <w:jc w:val="center"/>
        <w:rPr>
          <w:rFonts w:ascii="黑体" w:eastAsia="黑体" w:cs="MS-UIGothic,Bold" w:hAnsiTheme="minorHAnsi"/>
          <w:bCs/>
          <w:kern w:val="0"/>
          <w:sz w:val="52"/>
          <w:szCs w:val="52"/>
        </w:rPr>
      </w:pPr>
    </w:p>
    <w:p w14:paraId="16D40FE0">
      <w:pPr>
        <w:widowControl/>
        <w:spacing w:line="560" w:lineRule="exact"/>
        <w:jc w:val="center"/>
        <w:rPr>
          <w:rFonts w:ascii="黑体" w:eastAsia="黑体" w:cs="MS-UIGothic,Bold" w:hAnsiTheme="minorHAnsi"/>
          <w:bCs/>
          <w:kern w:val="0"/>
          <w:sz w:val="52"/>
          <w:szCs w:val="52"/>
        </w:rPr>
      </w:pPr>
    </w:p>
    <w:p w14:paraId="7EE1F0A9">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14:paraId="72B4F82E">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14:paraId="4E7AD991">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1803400</wp:posOffset>
                </wp:positionV>
                <wp:extent cx="7571740" cy="174498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14:paraId="1ECC4381">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14:paraId="7492078F">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42pt;height:137.4pt;width:596.2pt;z-index:251663360;mso-width-relative:page;mso-height-relative:page;" filled="f" stroked="f" coordsize="21600,21600" o:gfxdata="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YFKANsAAAANAQAADwAAAAAAAAABACAA&#10;AAAiAAAAZHJzL2Rvd25yZXYueG1sUEsBAhQAFAAAAAgAh07iQEJ+BAJDAgAAdwQAAA4AAAAAAAAA&#10;AQAgAAAAKgEAAGRycy9lMm9Eb2MueG1sUEsFBgAAAAAGAAYAWQEAAN8FAAAAAA==&#10;">
                <v:fill on="f" focussize="0,0"/>
                <v:stroke on="f" weight="0.5pt"/>
                <v:imagedata o:title=""/>
                <o:lock v:ext="edit" aspectratio="f"/>
                <v:textbox>
                  <w:txbxContent>
                    <w:p w14:paraId="1ECC4381">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14:paraId="7492078F">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p w14:paraId="6593AF31">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ascii="仿宋_GB2312" w:eastAsia="仿宋_GB2312" w:cs="ArialUnicodeMS" w:hAnsiTheme="minorHAnsi"/>
          <w:b/>
          <w:kern w:val="0"/>
          <w:sz w:val="32"/>
          <w:szCs w:val="32"/>
        </w:rPr>
        <w:t>（详见附表）</w:t>
      </w:r>
    </w:p>
    <w:p w14:paraId="78BD3D14">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14:paraId="02F98E37">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0DDF9CF7">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WaejN4AAAANAQAADwAAAAAAAAAB&#10;ACAAAAAiAAAAZHJzL2Rvd25yZXYueG1sUEsBAhQAFAAAAAgAh07iQMA3zLNDAgAAdQQAAA4AAAAA&#10;AAAAAQAgAAAALQEAAGRycy9lMm9Eb2MueG1sUEsFBgAAAAAGAAYAWQEAAOIFAAAAAA==&#10;">
                <v:fill on="f" focussize="0,0"/>
                <v:stroke on="f" weight="0.5pt"/>
                <v:imagedata o:title=""/>
                <o:lock v:ext="edit" aspectratio="f"/>
                <v:textbox>
                  <w:txbxContent>
                    <w:p w14:paraId="02F98E37">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0DDF9CF7">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14:paraId="162D6EDE">
      <w:pPr>
        <w:pStyle w:val="3"/>
        <w:numPr>
          <w:ilvl w:val="0"/>
          <w:numId w:val="1"/>
        </w:numPr>
        <w:spacing w:before="0" w:after="0" w:line="580" w:lineRule="exact"/>
        <w:ind w:firstLine="640" w:firstLineChars="200"/>
        <w:rPr>
          <w:rFonts w:hint="eastAsia" w:ascii="黑体" w:eastAsia="黑体"/>
          <w:b w:val="0"/>
          <w:bCs w:val="0"/>
        </w:rPr>
      </w:pPr>
      <w:r>
        <w:rPr>
          <w:rFonts w:hint="eastAsia" w:ascii="黑体" w:eastAsia="黑体"/>
          <w:b w:val="0"/>
          <w:bCs w:val="0"/>
        </w:rPr>
        <w:t>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8179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18" name="组合 5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1"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373BB07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BEC522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55" o:spid="_x0000_s1026" o:spt="203" style="position:absolute;left:0pt;margin-left:-0.55pt;margin-top:29.3pt;height:43.95pt;width:301.85pt;mso-position-horizontal-relative:page;mso-position-vertical-relative:page;z-index:25168179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FvHpBPZAAAACQEAAA8AAAAAAAAAAQAgAAAAIgAAAGRycy9kb3ducmV2LnhtbFBL&#10;AQIUABQAAAAIAIdO4kAkqlaJSwMAAGQJAAAOAAAAAAAAAAEAIAAAACgBAABkcnMvZTJvRG9jLnht&#10;bFBLBQYAAAAABgAGAFkBAADlBgAAAAA=&#10;">
                <o:lock v:ext="edit" aspectratio="f"/>
                <v:rect id="矩形 13" o:spid="_x0000_s1026" o:spt="1" style="position:absolute;left:4551;top:52615;height:1175;width:8546;v-text-anchor:middle;" fillcolor="#B8B8B8" filled="t" stroked="f" coordsize="21600,21600" o:gfxdata="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darl7sAAADa&#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8MRArwAAADa&#10;AAAADwAAAGRycy9kb3ducmV2LnhtbEWPQWsCMRSE74L/ITzBi2jWolJWowdFEKQFtQePj+S5u7p5&#10;WZNU7b83BcHjMDPfMLPFw9biRj5UjhUMBxkIYu1MxYWCn8O6/wkiRGSDtWNS8EcBFvN2a4a5cXfe&#10;0W0fC5EgHHJUUMbY5FIGXZLFMHANcfJOzluMSfpCGo/3BLe1/MiyibRYcVoosaFlSfqy/7UKjt/a&#10;H/WYttdeM/rarTbnKoSzUt3OMJuCiPSI7/CrvTEKJvB/Jd0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DEQK8AAAA&#10;2g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14:paraId="373BB07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BEC5225">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14:paraId="27448FCC">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rPr>
        <w:t>201</w:t>
      </w:r>
      <w:r>
        <w:rPr>
          <w:rFonts w:hint="eastAsia" w:ascii="仿宋" w:hAnsi="仿宋" w:eastAsia="仿宋" w:cs="仿宋"/>
          <w:sz w:val="32"/>
          <w:szCs w:val="32"/>
          <w:lang w:val="en-US" w:eastAsia="zh-CN"/>
        </w:rPr>
        <w:t>8</w:t>
      </w:r>
      <w:r>
        <w:rPr>
          <w:rFonts w:hint="eastAsia" w:ascii="仿宋" w:hAnsi="仿宋" w:eastAsia="仿宋" w:cs="仿宋"/>
          <w:sz w:val="32"/>
          <w:szCs w:val="32"/>
        </w:rPr>
        <w:t>年度年初结转和结余</w:t>
      </w:r>
      <w:r>
        <w:rPr>
          <w:rFonts w:hint="eastAsia" w:ascii="仿宋" w:hAnsi="仿宋" w:eastAsia="仿宋" w:cs="仿宋"/>
          <w:sz w:val="32"/>
          <w:szCs w:val="32"/>
          <w:lang w:val="en-US" w:eastAsia="zh-CN"/>
        </w:rPr>
        <w:t>683.56</w:t>
      </w:r>
      <w:r>
        <w:rPr>
          <w:rFonts w:hint="eastAsia" w:ascii="仿宋" w:hAnsi="仿宋" w:eastAsia="仿宋" w:cs="仿宋"/>
          <w:sz w:val="32"/>
          <w:szCs w:val="32"/>
        </w:rPr>
        <w:t>万元，本年收入</w:t>
      </w:r>
      <w:r>
        <w:rPr>
          <w:rFonts w:hint="eastAsia" w:ascii="仿宋" w:hAnsi="仿宋" w:eastAsia="仿宋" w:cs="仿宋"/>
          <w:sz w:val="32"/>
          <w:szCs w:val="32"/>
          <w:lang w:val="en-US" w:eastAsia="zh-CN"/>
        </w:rPr>
        <w:t>12368.55</w:t>
      </w:r>
      <w:r>
        <w:rPr>
          <w:rFonts w:hint="eastAsia" w:ascii="仿宋" w:hAnsi="仿宋" w:eastAsia="仿宋" w:cs="仿宋"/>
          <w:sz w:val="32"/>
          <w:szCs w:val="32"/>
        </w:rPr>
        <w:t>万元，本年支出</w:t>
      </w:r>
      <w:r>
        <w:rPr>
          <w:rFonts w:hint="eastAsia" w:ascii="仿宋" w:hAnsi="仿宋" w:eastAsia="仿宋" w:cs="仿宋"/>
          <w:sz w:val="32"/>
          <w:szCs w:val="32"/>
          <w:lang w:val="en-US" w:eastAsia="zh-CN"/>
        </w:rPr>
        <w:t>12476.34</w:t>
      </w:r>
      <w:r>
        <w:rPr>
          <w:rFonts w:hint="eastAsia" w:ascii="仿宋" w:hAnsi="仿宋" w:eastAsia="仿宋" w:cs="仿宋"/>
          <w:sz w:val="32"/>
          <w:szCs w:val="32"/>
        </w:rPr>
        <w:t>万元，年末结转和结余</w:t>
      </w:r>
      <w:r>
        <w:rPr>
          <w:rFonts w:hint="eastAsia" w:ascii="仿宋" w:hAnsi="仿宋" w:eastAsia="仿宋" w:cs="仿宋"/>
          <w:sz w:val="32"/>
          <w:szCs w:val="32"/>
          <w:lang w:val="en-US" w:eastAsia="zh-CN"/>
        </w:rPr>
        <w:t>575.77</w:t>
      </w:r>
      <w:r>
        <w:rPr>
          <w:rFonts w:hint="eastAsia" w:ascii="仿宋" w:hAnsi="仿宋" w:eastAsia="仿宋" w:cs="仿宋"/>
          <w:sz w:val="32"/>
          <w:szCs w:val="32"/>
        </w:rPr>
        <w:t>万元。与201</w:t>
      </w:r>
      <w:r>
        <w:rPr>
          <w:rFonts w:hint="eastAsia" w:ascii="仿宋" w:hAnsi="仿宋" w:eastAsia="仿宋" w:cs="仿宋"/>
          <w:sz w:val="32"/>
          <w:szCs w:val="32"/>
          <w:lang w:val="en-US" w:eastAsia="zh-CN"/>
        </w:rPr>
        <w:t>7</w:t>
      </w:r>
      <w:r>
        <w:rPr>
          <w:rFonts w:hint="eastAsia" w:ascii="仿宋" w:hAnsi="仿宋" w:eastAsia="仿宋" w:cs="仿宋"/>
          <w:sz w:val="32"/>
          <w:szCs w:val="32"/>
        </w:rPr>
        <w:t>年度收入</w:t>
      </w:r>
      <w:r>
        <w:rPr>
          <w:rFonts w:hint="eastAsia" w:ascii="仿宋" w:hAnsi="仿宋" w:eastAsia="仿宋" w:cs="仿宋"/>
          <w:sz w:val="32"/>
          <w:szCs w:val="32"/>
          <w:lang w:val="en-US" w:eastAsia="zh-CN"/>
        </w:rPr>
        <w:t>11897.93</w:t>
      </w:r>
      <w:r>
        <w:rPr>
          <w:rFonts w:hint="eastAsia" w:ascii="仿宋" w:hAnsi="仿宋" w:eastAsia="仿宋" w:cs="仿宋"/>
          <w:sz w:val="32"/>
          <w:szCs w:val="32"/>
        </w:rPr>
        <w:t>万元相比，本年收入</w:t>
      </w:r>
      <w:r>
        <w:rPr>
          <w:rFonts w:hint="eastAsia" w:ascii="仿宋" w:hAnsi="仿宋" w:eastAsia="仿宋" w:cs="仿宋"/>
          <w:sz w:val="32"/>
          <w:szCs w:val="32"/>
          <w:lang w:eastAsia="zh-CN"/>
        </w:rPr>
        <w:t>增加了</w:t>
      </w:r>
      <w:r>
        <w:rPr>
          <w:rFonts w:hint="eastAsia" w:ascii="仿宋" w:hAnsi="仿宋" w:eastAsia="仿宋" w:cs="仿宋"/>
          <w:sz w:val="32"/>
          <w:szCs w:val="32"/>
          <w:lang w:val="en-US" w:eastAsia="zh-CN"/>
        </w:rPr>
        <w:t>470.62</w:t>
      </w:r>
      <w:r>
        <w:rPr>
          <w:rFonts w:hint="eastAsia" w:ascii="仿宋" w:hAnsi="仿宋" w:eastAsia="仿宋" w:cs="仿宋"/>
          <w:sz w:val="32"/>
          <w:szCs w:val="32"/>
        </w:rPr>
        <w:t>万元，</w:t>
      </w:r>
      <w:r>
        <w:rPr>
          <w:rFonts w:hint="eastAsia" w:ascii="仿宋" w:hAnsi="仿宋" w:eastAsia="仿宋" w:cs="仿宋"/>
          <w:sz w:val="32"/>
          <w:szCs w:val="32"/>
          <w:lang w:eastAsia="zh-CN"/>
        </w:rPr>
        <w:t>增加了</w:t>
      </w:r>
      <w:r>
        <w:rPr>
          <w:rFonts w:hint="eastAsia" w:ascii="仿宋" w:hAnsi="仿宋" w:eastAsia="仿宋" w:cs="仿宋"/>
          <w:sz w:val="32"/>
          <w:szCs w:val="32"/>
          <w:lang w:val="en-US" w:eastAsia="zh-CN"/>
        </w:rPr>
        <w:t>4</w:t>
      </w:r>
      <w:r>
        <w:rPr>
          <w:rFonts w:hint="eastAsia" w:ascii="仿宋" w:hAnsi="仿宋" w:eastAsia="仿宋" w:cs="仿宋"/>
          <w:sz w:val="32"/>
          <w:szCs w:val="32"/>
        </w:rPr>
        <w:t>%；201</w:t>
      </w:r>
      <w:r>
        <w:rPr>
          <w:rFonts w:hint="eastAsia" w:ascii="仿宋" w:hAnsi="仿宋" w:eastAsia="仿宋" w:cs="仿宋"/>
          <w:sz w:val="32"/>
          <w:szCs w:val="32"/>
          <w:lang w:val="en-US" w:eastAsia="zh-CN"/>
        </w:rPr>
        <w:t>7</w:t>
      </w:r>
      <w:r>
        <w:rPr>
          <w:rFonts w:hint="eastAsia" w:ascii="仿宋" w:hAnsi="仿宋" w:eastAsia="仿宋" w:cs="仿宋"/>
          <w:sz w:val="32"/>
          <w:szCs w:val="32"/>
        </w:rPr>
        <w:t>年支出11</w:t>
      </w:r>
      <w:r>
        <w:rPr>
          <w:rFonts w:hint="eastAsia" w:ascii="仿宋" w:hAnsi="仿宋" w:eastAsia="仿宋" w:cs="仿宋"/>
          <w:sz w:val="32"/>
          <w:szCs w:val="32"/>
          <w:lang w:val="en-US" w:eastAsia="zh-CN"/>
        </w:rPr>
        <w:t>512.51</w:t>
      </w:r>
      <w:r>
        <w:rPr>
          <w:rFonts w:hint="eastAsia" w:ascii="仿宋" w:hAnsi="仿宋" w:eastAsia="仿宋" w:cs="仿宋"/>
          <w:sz w:val="32"/>
          <w:szCs w:val="32"/>
        </w:rPr>
        <w:t>万元，本年支出</w:t>
      </w:r>
      <w:r>
        <w:rPr>
          <w:rFonts w:hint="eastAsia" w:ascii="仿宋" w:hAnsi="仿宋" w:eastAsia="仿宋" w:cs="仿宋"/>
          <w:sz w:val="32"/>
          <w:szCs w:val="32"/>
          <w:lang w:val="en-US" w:eastAsia="zh-CN"/>
        </w:rPr>
        <w:t>12476.34</w:t>
      </w:r>
      <w:r>
        <w:rPr>
          <w:rFonts w:hint="eastAsia" w:ascii="仿宋" w:hAnsi="仿宋" w:eastAsia="仿宋" w:cs="仿宋"/>
          <w:sz w:val="32"/>
          <w:szCs w:val="32"/>
        </w:rPr>
        <w:t>万元与201</w:t>
      </w:r>
      <w:r>
        <w:rPr>
          <w:rFonts w:hint="eastAsia" w:ascii="仿宋" w:hAnsi="仿宋" w:eastAsia="仿宋" w:cs="仿宋"/>
          <w:sz w:val="32"/>
          <w:szCs w:val="32"/>
          <w:lang w:val="en-US" w:eastAsia="zh-CN"/>
        </w:rPr>
        <w:t>7</w:t>
      </w:r>
      <w:r>
        <w:rPr>
          <w:rFonts w:hint="eastAsia" w:ascii="仿宋" w:hAnsi="仿宋" w:eastAsia="仿宋" w:cs="仿宋"/>
          <w:sz w:val="32"/>
          <w:szCs w:val="32"/>
        </w:rPr>
        <w:t>年支出</w:t>
      </w:r>
      <w:r>
        <w:rPr>
          <w:rFonts w:hint="eastAsia" w:ascii="仿宋" w:hAnsi="仿宋" w:eastAsia="仿宋" w:cs="仿宋"/>
          <w:sz w:val="32"/>
          <w:szCs w:val="32"/>
          <w:lang w:eastAsia="zh-CN"/>
        </w:rPr>
        <w:t>增加了</w:t>
      </w:r>
      <w:r>
        <w:rPr>
          <w:rFonts w:hint="eastAsia" w:ascii="仿宋" w:hAnsi="仿宋" w:eastAsia="仿宋" w:cs="仿宋"/>
          <w:sz w:val="32"/>
          <w:szCs w:val="32"/>
          <w:lang w:val="en-US" w:eastAsia="zh-CN"/>
        </w:rPr>
        <w:t>963.83</w:t>
      </w:r>
      <w:r>
        <w:rPr>
          <w:rFonts w:hint="eastAsia" w:ascii="仿宋" w:hAnsi="仿宋" w:eastAsia="仿宋" w:cs="仿宋"/>
          <w:sz w:val="32"/>
          <w:szCs w:val="32"/>
        </w:rPr>
        <w:t>万元，</w:t>
      </w:r>
      <w:r>
        <w:rPr>
          <w:rFonts w:hint="eastAsia" w:ascii="仿宋" w:hAnsi="仿宋" w:eastAsia="仿宋" w:cs="仿宋"/>
          <w:sz w:val="32"/>
          <w:szCs w:val="32"/>
          <w:lang w:eastAsia="zh-CN"/>
        </w:rPr>
        <w:t>增加了</w:t>
      </w:r>
      <w:r>
        <w:rPr>
          <w:rFonts w:hint="eastAsia" w:ascii="仿宋" w:hAnsi="仿宋" w:eastAsia="仿宋" w:cs="仿宋"/>
          <w:sz w:val="32"/>
          <w:szCs w:val="32"/>
          <w:lang w:val="en-US" w:eastAsia="zh-CN"/>
        </w:rPr>
        <w:t>8</w:t>
      </w:r>
      <w:r>
        <w:rPr>
          <w:rFonts w:hint="eastAsia" w:ascii="仿宋" w:hAnsi="仿宋" w:eastAsia="仿宋" w:cs="仿宋"/>
          <w:sz w:val="32"/>
          <w:szCs w:val="32"/>
        </w:rPr>
        <w:t>%。</w:t>
      </w:r>
      <w:r>
        <w:rPr>
          <w:rFonts w:hint="eastAsia" w:ascii="仿宋" w:hAnsi="仿宋" w:eastAsia="仿宋" w:cs="仿宋"/>
          <w:sz w:val="32"/>
          <w:szCs w:val="32"/>
          <w:lang w:eastAsia="zh-CN"/>
        </w:rPr>
        <w:t>收入基本与上年持平，支出增加的原因是人员经费增加。</w:t>
      </w:r>
    </w:p>
    <w:p w14:paraId="0A3C5CBB">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0D30790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12368.55</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12368.55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%；如图所示：</w:t>
      </w:r>
    </w:p>
    <w:p w14:paraId="333149E4">
      <w:pPr>
        <w:ind w:firstLine="420" w:firstLineChars="200"/>
        <w:rPr>
          <w:rFonts w:hint="eastAsia"/>
          <w:lang w:val="en-US" w:eastAsia="zh-CN"/>
        </w:rPr>
      </w:pPr>
      <w:r>
        <w:rPr>
          <w:rFonts w:hint="eastAsia"/>
          <w:lang w:val="en-US" w:eastAsia="zh-CN"/>
        </w:rPr>
        <w:t xml:space="preserve">                    </w:t>
      </w:r>
      <w:r>
        <w:drawing>
          <wp:inline distT="0" distB="0" distL="114300" distR="114300">
            <wp:extent cx="2306320" cy="1345565"/>
            <wp:effectExtent l="4445" t="4445" r="13335" b="2159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hint="eastAsia"/>
          <w:lang w:val="en-US" w:eastAsia="zh-CN"/>
        </w:rPr>
        <w:t xml:space="preserve">   </w:t>
      </w:r>
    </w:p>
    <w:p w14:paraId="672DEDAC">
      <w:pPr>
        <w:ind w:firstLine="2880" w:firstLineChars="9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图1：收入构成情况   </w:t>
      </w:r>
    </w:p>
    <w:p w14:paraId="1A0F4516">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14:paraId="58408E01">
      <w:pPr>
        <w:ind w:firstLine="640" w:firstLineChars="200"/>
        <w:rPr>
          <w:rFonts w:hint="eastAsia"/>
          <w:lang w:val="en-US" w:eastAsia="zh-CN"/>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12476.34</w:t>
      </w:r>
      <w:r>
        <w:rPr>
          <w:rFonts w:hint="eastAsia" w:ascii="仿宋_GB2312" w:eastAsia="仿宋_GB2312" w:cs="DengXian-Regular"/>
          <w:sz w:val="32"/>
          <w:szCs w:val="32"/>
        </w:rPr>
        <w:t>万元，其中：基本</w:t>
      </w:r>
      <w:r>
        <w:rPr>
          <w:rFonts w:hint="eastAsia" w:ascii="仿宋" w:hAnsi="仿宋" w:eastAsia="仿宋" w:cs="仿宋"/>
          <w:sz w:val="32"/>
          <w:szCs w:val="32"/>
        </w:rPr>
        <w:t>支出</w:t>
      </w:r>
      <w:r>
        <w:rPr>
          <w:rFonts w:hint="eastAsia" w:ascii="仿宋" w:hAnsi="仿宋" w:eastAsia="仿宋" w:cs="仿宋"/>
          <w:sz w:val="32"/>
          <w:szCs w:val="32"/>
          <w:lang w:val="en-US" w:eastAsia="zh-CN"/>
        </w:rPr>
        <w:t>5958.52</w:t>
      </w:r>
      <w:r>
        <w:rPr>
          <w:rFonts w:hint="eastAsia" w:ascii="仿宋" w:hAnsi="仿宋" w:eastAsia="仿宋" w:cs="仿宋"/>
          <w:sz w:val="32"/>
          <w:szCs w:val="32"/>
        </w:rPr>
        <w:t>万</w:t>
      </w:r>
      <w:r>
        <w:rPr>
          <w:rFonts w:hint="eastAsia" w:ascii="仿宋_GB2312" w:eastAsia="仿宋_GB2312" w:cs="DengXian-Regular"/>
          <w:sz w:val="32"/>
          <w:szCs w:val="32"/>
        </w:rPr>
        <w:t>元，占</w:t>
      </w:r>
      <w:r>
        <w:rPr>
          <w:rFonts w:hint="eastAsia" w:ascii="仿宋_GB2312" w:eastAsia="仿宋_GB2312" w:cs="DengXian-Regular"/>
          <w:sz w:val="32"/>
          <w:szCs w:val="32"/>
          <w:lang w:val="en-US" w:eastAsia="zh-CN"/>
        </w:rPr>
        <w:t>48</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6517.82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52</w:t>
      </w:r>
      <w:r>
        <w:rPr>
          <w:rFonts w:hint="eastAsia" w:ascii="仿宋_GB2312" w:eastAsia="仿宋_GB2312" w:cs="DengXian-Regular"/>
          <w:sz w:val="32"/>
          <w:szCs w:val="32"/>
        </w:rPr>
        <w:t>%；如图所示：</w:t>
      </w:r>
    </w:p>
    <w:p w14:paraId="6B386C8E">
      <w:pPr>
        <w:ind w:firstLine="420" w:firstLineChars="200"/>
        <w:rPr>
          <w:rFonts w:hint="eastAsia"/>
          <w:lang w:val="en-US" w:eastAsia="zh-CN"/>
        </w:rPr>
      </w:pPr>
    </w:p>
    <w:p w14:paraId="7852A8D1">
      <w:pPr>
        <w:ind w:firstLine="420" w:firstLineChars="200"/>
        <w:rPr>
          <w:rFonts w:hint="eastAsia" w:asciiTheme="minorEastAsia" w:hAnsiTheme="minorEastAsia"/>
          <w:sz w:val="32"/>
          <w:szCs w:val="32"/>
        </w:rPr>
      </w:pPr>
      <w:r>
        <w:rPr>
          <w:rFonts w:hint="eastAsia"/>
          <w:lang w:val="en-US" w:eastAsia="zh-CN"/>
        </w:rPr>
        <w:t xml:space="preserve">                    </w:t>
      </w:r>
      <w:r>
        <w:drawing>
          <wp:inline distT="0" distB="0" distL="114300" distR="114300">
            <wp:extent cx="1972310" cy="1696720"/>
            <wp:effectExtent l="4445" t="5080" r="23495" b="1270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3A6FA5">
      <w:pPr>
        <w:pStyle w:val="3"/>
        <w:spacing w:before="0" w:after="0" w:line="580" w:lineRule="exact"/>
        <w:ind w:firstLine="2880" w:firstLineChars="900"/>
        <w:rPr>
          <w:rFonts w:hint="eastAsia" w:ascii="仿宋" w:hAnsi="仿宋" w:eastAsia="仿宋" w:cs="仿宋"/>
          <w:b w:val="0"/>
          <w:bCs w:val="0"/>
          <w:lang w:val="en-US" w:eastAsia="zh-CN"/>
        </w:rPr>
      </w:pPr>
      <w:r>
        <w:rPr>
          <w:rFonts w:hint="eastAsia" w:ascii="仿宋" w:hAnsi="仿宋" w:eastAsia="仿宋" w:cs="仿宋"/>
          <w:b w:val="0"/>
          <w:bCs w:val="0"/>
          <w:lang w:eastAsia="zh-CN"/>
        </w:rPr>
        <w:t>图</w:t>
      </w:r>
      <w:r>
        <w:rPr>
          <w:rFonts w:hint="eastAsia" w:ascii="仿宋" w:hAnsi="仿宋" w:eastAsia="仿宋" w:cs="仿宋"/>
          <w:b w:val="0"/>
          <w:bCs w:val="0"/>
          <w:lang w:val="en-US" w:eastAsia="zh-CN"/>
        </w:rPr>
        <w:t>2：支出构成情况</w:t>
      </w:r>
    </w:p>
    <w:p w14:paraId="337FEFF3">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14:paraId="0736CA72">
      <w:pPr>
        <w:spacing w:after="0" w:line="580" w:lineRule="exact"/>
        <w:ind w:firstLine="643" w:firstLineChars="200"/>
        <w:rPr>
          <w:rFonts w:hint="eastAsia"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49D22FB0">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本部门2018年度财政拨款本年收入</w:t>
      </w:r>
      <w:r>
        <w:rPr>
          <w:rFonts w:hint="eastAsia" w:ascii="仿宋" w:hAnsi="仿宋" w:eastAsia="仿宋" w:cs="仿宋"/>
          <w:sz w:val="32"/>
          <w:szCs w:val="32"/>
          <w:lang w:val="en-US" w:eastAsia="zh-CN"/>
        </w:rPr>
        <w:t>12368.55</w:t>
      </w:r>
      <w:r>
        <w:rPr>
          <w:rFonts w:hint="eastAsia" w:ascii="仿宋" w:hAnsi="仿宋" w:eastAsia="仿宋" w:cs="仿宋"/>
          <w:sz w:val="32"/>
          <w:szCs w:val="32"/>
        </w:rPr>
        <w:t>万元,比2017年度增加</w:t>
      </w:r>
      <w:r>
        <w:rPr>
          <w:rFonts w:hint="eastAsia" w:ascii="仿宋" w:hAnsi="仿宋" w:eastAsia="仿宋" w:cs="仿宋"/>
          <w:sz w:val="32"/>
          <w:szCs w:val="32"/>
          <w:lang w:val="en-US" w:eastAsia="zh-CN"/>
        </w:rPr>
        <w:t>470.62</w:t>
      </w:r>
      <w:r>
        <w:rPr>
          <w:rFonts w:hint="eastAsia" w:ascii="仿宋" w:hAnsi="仿宋" w:eastAsia="仿宋" w:cs="仿宋"/>
          <w:sz w:val="32"/>
          <w:szCs w:val="32"/>
        </w:rPr>
        <w:t>万元，增长</w:t>
      </w:r>
      <w:r>
        <w:rPr>
          <w:rFonts w:hint="eastAsia" w:ascii="仿宋" w:hAnsi="仿宋" w:eastAsia="仿宋" w:cs="仿宋"/>
          <w:sz w:val="32"/>
          <w:szCs w:val="32"/>
          <w:lang w:val="en-US" w:eastAsia="zh-CN"/>
        </w:rPr>
        <w:t>4</w:t>
      </w:r>
      <w:r>
        <w:rPr>
          <w:rFonts w:hint="eastAsia" w:ascii="仿宋" w:hAnsi="仿宋" w:eastAsia="仿宋" w:cs="仿宋"/>
          <w:sz w:val="32"/>
          <w:szCs w:val="32"/>
        </w:rPr>
        <w:t>%，主要是</w:t>
      </w:r>
      <w:r>
        <w:rPr>
          <w:rFonts w:hint="eastAsia" w:ascii="仿宋" w:hAnsi="仿宋" w:eastAsia="仿宋" w:cs="仿宋"/>
          <w:sz w:val="32"/>
          <w:szCs w:val="32"/>
          <w:lang w:eastAsia="zh-CN"/>
        </w:rPr>
        <w:t>人员经费增长</w:t>
      </w:r>
      <w:r>
        <w:rPr>
          <w:rFonts w:hint="eastAsia" w:ascii="仿宋" w:hAnsi="仿宋" w:eastAsia="仿宋" w:cs="仿宋"/>
          <w:sz w:val="32"/>
          <w:szCs w:val="32"/>
        </w:rPr>
        <w:t>；本年支出</w:t>
      </w:r>
      <w:r>
        <w:rPr>
          <w:rFonts w:hint="eastAsia" w:ascii="仿宋" w:hAnsi="仿宋" w:eastAsia="仿宋" w:cs="仿宋"/>
          <w:sz w:val="32"/>
          <w:szCs w:val="32"/>
          <w:lang w:val="en-US" w:eastAsia="zh-CN"/>
        </w:rPr>
        <w:t>12476.34</w:t>
      </w:r>
      <w:r>
        <w:rPr>
          <w:rFonts w:hint="eastAsia" w:ascii="仿宋" w:hAnsi="仿宋" w:eastAsia="仿宋" w:cs="仿宋"/>
          <w:sz w:val="32"/>
          <w:szCs w:val="32"/>
        </w:rPr>
        <w:t>万元，增加</w:t>
      </w:r>
      <w:r>
        <w:rPr>
          <w:rFonts w:hint="eastAsia" w:ascii="仿宋" w:hAnsi="仿宋" w:eastAsia="仿宋" w:cs="仿宋"/>
          <w:sz w:val="32"/>
          <w:szCs w:val="32"/>
          <w:lang w:val="en-US" w:eastAsia="zh-CN"/>
        </w:rPr>
        <w:t>963.83</w:t>
      </w:r>
      <w:r>
        <w:rPr>
          <w:rFonts w:hint="eastAsia" w:ascii="仿宋" w:hAnsi="仿宋" w:eastAsia="仿宋" w:cs="仿宋"/>
          <w:sz w:val="32"/>
          <w:szCs w:val="32"/>
        </w:rPr>
        <w:t>万元，增长</w:t>
      </w:r>
      <w:r>
        <w:rPr>
          <w:rFonts w:hint="eastAsia" w:ascii="仿宋" w:hAnsi="仿宋" w:eastAsia="仿宋" w:cs="仿宋"/>
          <w:sz w:val="32"/>
          <w:szCs w:val="32"/>
          <w:lang w:val="en-US" w:eastAsia="zh-CN"/>
        </w:rPr>
        <w:t>8</w:t>
      </w:r>
      <w:r>
        <w:rPr>
          <w:rFonts w:hint="eastAsia" w:ascii="仿宋" w:hAnsi="仿宋" w:eastAsia="仿宋" w:cs="仿宋"/>
          <w:sz w:val="32"/>
          <w:szCs w:val="32"/>
        </w:rPr>
        <w:t>%，主要是</w:t>
      </w:r>
      <w:r>
        <w:rPr>
          <w:rFonts w:hint="eastAsia" w:ascii="仿宋" w:hAnsi="仿宋" w:eastAsia="仿宋" w:cs="仿宋"/>
          <w:sz w:val="32"/>
          <w:szCs w:val="32"/>
          <w:lang w:eastAsia="zh-CN"/>
        </w:rPr>
        <w:t>人员经费增长</w:t>
      </w:r>
      <w:r>
        <w:rPr>
          <w:rFonts w:hint="eastAsia" w:ascii="仿宋" w:hAnsi="仿宋" w:eastAsia="仿宋" w:cs="仿宋"/>
          <w:sz w:val="32"/>
          <w:szCs w:val="32"/>
        </w:rPr>
        <w:t>。</w:t>
      </w:r>
    </w:p>
    <w:p w14:paraId="4C6E4EA7">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 w:hAnsi="仿宋" w:eastAsia="仿宋" w:cs="仿宋"/>
          <w:sz w:val="32"/>
          <w:szCs w:val="32"/>
        </w:rPr>
        <w:t>其中：一般公共预算财政拨款本年收入</w:t>
      </w:r>
      <w:r>
        <w:rPr>
          <w:rFonts w:hint="eastAsia" w:ascii="仿宋" w:hAnsi="仿宋" w:eastAsia="仿宋" w:cs="仿宋"/>
          <w:sz w:val="32"/>
          <w:szCs w:val="32"/>
          <w:lang w:val="en-US" w:eastAsia="zh-CN"/>
        </w:rPr>
        <w:t>12368.55</w:t>
      </w:r>
      <w:r>
        <w:rPr>
          <w:rFonts w:hint="eastAsia" w:ascii="仿宋" w:hAnsi="仿宋" w:eastAsia="仿宋" w:cs="仿宋"/>
          <w:sz w:val="32"/>
          <w:szCs w:val="32"/>
        </w:rPr>
        <w:t>万元，比上年增加</w:t>
      </w:r>
      <w:r>
        <w:rPr>
          <w:rFonts w:hint="eastAsia" w:ascii="仿宋" w:hAnsi="仿宋" w:eastAsia="仿宋" w:cs="仿宋"/>
          <w:sz w:val="32"/>
          <w:szCs w:val="32"/>
          <w:lang w:val="en-US" w:eastAsia="zh-CN"/>
        </w:rPr>
        <w:t>470.62</w:t>
      </w:r>
      <w:r>
        <w:rPr>
          <w:rFonts w:hint="eastAsia" w:ascii="仿宋" w:hAnsi="仿宋" w:eastAsia="仿宋" w:cs="仿宋"/>
          <w:sz w:val="32"/>
          <w:szCs w:val="32"/>
        </w:rPr>
        <w:t>万元；主要是</w:t>
      </w:r>
      <w:r>
        <w:rPr>
          <w:rFonts w:hint="eastAsia" w:ascii="仿宋" w:hAnsi="仿宋" w:eastAsia="仿宋" w:cs="仿宋"/>
          <w:sz w:val="32"/>
          <w:szCs w:val="32"/>
          <w:lang w:eastAsia="zh-CN"/>
        </w:rPr>
        <w:t>人员经费增长</w:t>
      </w:r>
      <w:r>
        <w:rPr>
          <w:rFonts w:hint="eastAsia" w:ascii="仿宋" w:hAnsi="仿宋" w:eastAsia="仿宋" w:cs="仿宋"/>
          <w:sz w:val="32"/>
          <w:szCs w:val="32"/>
        </w:rPr>
        <w:t>；本年支出</w:t>
      </w:r>
      <w:r>
        <w:rPr>
          <w:rFonts w:hint="eastAsia" w:ascii="仿宋" w:hAnsi="仿宋" w:eastAsia="仿宋" w:cs="仿宋"/>
          <w:sz w:val="32"/>
          <w:szCs w:val="32"/>
          <w:lang w:val="en-US" w:eastAsia="zh-CN"/>
        </w:rPr>
        <w:t>12476.34</w:t>
      </w:r>
      <w:r>
        <w:rPr>
          <w:rFonts w:hint="eastAsia" w:ascii="仿宋" w:hAnsi="仿宋" w:eastAsia="仿宋" w:cs="仿宋"/>
          <w:sz w:val="32"/>
          <w:szCs w:val="32"/>
        </w:rPr>
        <w:t>万元，比上年增加</w:t>
      </w:r>
      <w:r>
        <w:rPr>
          <w:rFonts w:hint="eastAsia" w:ascii="仿宋" w:hAnsi="仿宋" w:eastAsia="仿宋" w:cs="仿宋"/>
          <w:sz w:val="32"/>
          <w:szCs w:val="32"/>
          <w:lang w:val="en-US" w:eastAsia="zh-CN"/>
        </w:rPr>
        <w:t>963.83</w:t>
      </w:r>
      <w:r>
        <w:rPr>
          <w:rFonts w:hint="eastAsia" w:ascii="仿宋" w:hAnsi="仿宋" w:eastAsia="仿宋" w:cs="仿宋"/>
          <w:sz w:val="32"/>
          <w:szCs w:val="32"/>
        </w:rPr>
        <w:t>万元，增长</w:t>
      </w:r>
      <w:r>
        <w:rPr>
          <w:rFonts w:hint="eastAsia" w:ascii="仿宋" w:hAnsi="仿宋" w:eastAsia="仿宋" w:cs="仿宋"/>
          <w:sz w:val="32"/>
          <w:szCs w:val="32"/>
          <w:lang w:val="en-US" w:eastAsia="zh-CN"/>
        </w:rPr>
        <w:t>8</w:t>
      </w:r>
      <w:r>
        <w:rPr>
          <w:rFonts w:hint="eastAsia" w:ascii="仿宋" w:hAnsi="仿宋" w:eastAsia="仿宋" w:cs="仿宋"/>
          <w:sz w:val="32"/>
          <w:szCs w:val="32"/>
        </w:rPr>
        <w:t>%，主要是</w:t>
      </w:r>
      <w:r>
        <w:rPr>
          <w:rFonts w:hint="eastAsia" w:ascii="仿宋" w:hAnsi="仿宋" w:eastAsia="仿宋" w:cs="仿宋"/>
          <w:sz w:val="32"/>
          <w:szCs w:val="32"/>
          <w:lang w:eastAsia="zh-CN"/>
        </w:rPr>
        <w:t>人员经费增长</w:t>
      </w:r>
      <w:r>
        <w:rPr>
          <w:rFonts w:hint="eastAsia" w:ascii="仿宋" w:hAnsi="仿宋" w:eastAsia="仿宋" w:cs="仿宋"/>
          <w:sz w:val="32"/>
          <w:szCs w:val="32"/>
        </w:rPr>
        <w:t>。政府性基金预算财政拨款本年收入</w:t>
      </w:r>
      <w:r>
        <w:rPr>
          <w:rFonts w:hint="eastAsia" w:ascii="仿宋" w:hAnsi="仿宋" w:eastAsia="仿宋" w:cs="仿宋"/>
          <w:sz w:val="32"/>
          <w:szCs w:val="32"/>
          <w:lang w:val="en-US" w:eastAsia="zh-CN"/>
        </w:rPr>
        <w:t>0</w:t>
      </w:r>
      <w:r>
        <w:rPr>
          <w:rFonts w:hint="eastAsia" w:ascii="仿宋" w:hAnsi="仿宋" w:eastAsia="仿宋" w:cs="仿宋"/>
          <w:sz w:val="32"/>
          <w:szCs w:val="32"/>
        </w:rPr>
        <w:t>万元，比上年减少</w:t>
      </w:r>
      <w:r>
        <w:rPr>
          <w:rFonts w:hint="eastAsia" w:ascii="仿宋" w:hAnsi="仿宋" w:eastAsia="仿宋" w:cs="仿宋"/>
          <w:sz w:val="32"/>
          <w:szCs w:val="32"/>
          <w:lang w:val="en-US" w:eastAsia="zh-CN"/>
        </w:rPr>
        <w:t>369.05</w:t>
      </w:r>
      <w:r>
        <w:rPr>
          <w:rFonts w:hint="eastAsia" w:ascii="仿宋" w:hAnsi="仿宋" w:eastAsia="仿宋" w:cs="仿宋"/>
          <w:sz w:val="32"/>
          <w:szCs w:val="32"/>
        </w:rPr>
        <w:t>万元，降低</w:t>
      </w:r>
      <w:r>
        <w:rPr>
          <w:rFonts w:hint="eastAsia" w:ascii="仿宋" w:hAnsi="仿宋" w:eastAsia="仿宋" w:cs="仿宋"/>
          <w:sz w:val="32"/>
          <w:szCs w:val="32"/>
          <w:lang w:val="en-US" w:eastAsia="zh-CN"/>
        </w:rPr>
        <w:t>369</w:t>
      </w:r>
      <w:r>
        <w:rPr>
          <w:rFonts w:hint="eastAsia" w:ascii="仿宋" w:hAnsi="仿宋" w:eastAsia="仿宋" w:cs="仿宋"/>
          <w:sz w:val="32"/>
          <w:szCs w:val="32"/>
        </w:rPr>
        <w:t>%，主要原因是</w:t>
      </w:r>
      <w:r>
        <w:rPr>
          <w:rFonts w:hint="eastAsia" w:ascii="仿宋" w:hAnsi="仿宋" w:eastAsia="仿宋" w:cs="仿宋"/>
          <w:sz w:val="32"/>
          <w:szCs w:val="32"/>
          <w:lang w:eastAsia="zh-CN"/>
        </w:rPr>
        <w:t>没有新建交通设施项目</w:t>
      </w:r>
      <w:r>
        <w:rPr>
          <w:rFonts w:hint="eastAsia" w:ascii="仿宋" w:hAnsi="仿宋" w:eastAsia="仿宋" w:cs="仿宋"/>
          <w:sz w:val="32"/>
          <w:szCs w:val="32"/>
        </w:rPr>
        <w:t>；本年支出</w:t>
      </w:r>
      <w:r>
        <w:rPr>
          <w:rFonts w:hint="eastAsia" w:ascii="仿宋" w:hAnsi="仿宋" w:eastAsia="仿宋" w:cs="仿宋"/>
          <w:sz w:val="32"/>
          <w:szCs w:val="32"/>
          <w:lang w:val="en-US" w:eastAsia="zh-CN"/>
        </w:rPr>
        <w:t>38.04</w:t>
      </w:r>
      <w:r>
        <w:rPr>
          <w:rFonts w:hint="eastAsia" w:ascii="仿宋" w:hAnsi="仿宋" w:eastAsia="仿宋" w:cs="仿宋"/>
          <w:sz w:val="32"/>
          <w:szCs w:val="32"/>
        </w:rPr>
        <w:t>万元，比上年减少</w:t>
      </w:r>
      <w:r>
        <w:rPr>
          <w:rFonts w:hint="eastAsia" w:ascii="仿宋" w:hAnsi="仿宋" w:eastAsia="仿宋" w:cs="仿宋"/>
          <w:sz w:val="32"/>
          <w:szCs w:val="32"/>
          <w:lang w:val="en-US" w:eastAsia="zh-CN"/>
        </w:rPr>
        <w:t>165.86</w:t>
      </w:r>
      <w:r>
        <w:rPr>
          <w:rFonts w:hint="eastAsia" w:ascii="仿宋" w:hAnsi="仿宋" w:eastAsia="仿宋" w:cs="仿宋"/>
          <w:sz w:val="32"/>
          <w:szCs w:val="32"/>
        </w:rPr>
        <w:t>万元，降低</w:t>
      </w:r>
      <w:r>
        <w:rPr>
          <w:rFonts w:hint="eastAsia" w:ascii="仿宋" w:hAnsi="仿宋" w:eastAsia="仿宋" w:cs="仿宋"/>
          <w:sz w:val="32"/>
          <w:szCs w:val="32"/>
          <w:lang w:val="en-US" w:eastAsia="zh-CN"/>
        </w:rPr>
        <w:t>81</w:t>
      </w:r>
      <w:r>
        <w:rPr>
          <w:rFonts w:hint="eastAsia" w:ascii="仿宋" w:hAnsi="仿宋" w:eastAsia="仿宋" w:cs="仿宋"/>
          <w:sz w:val="32"/>
          <w:szCs w:val="32"/>
        </w:rPr>
        <w:t>%，主要是</w:t>
      </w:r>
      <w:r>
        <w:rPr>
          <w:rFonts w:hint="eastAsia" w:ascii="仿宋" w:hAnsi="仿宋" w:eastAsia="仿宋" w:cs="仿宋"/>
          <w:sz w:val="32"/>
          <w:szCs w:val="32"/>
          <w:lang w:eastAsia="zh-CN"/>
        </w:rPr>
        <w:t>没有新建交通设施项目</w:t>
      </w:r>
      <w:r>
        <w:rPr>
          <w:rFonts w:hint="eastAsia" w:ascii="仿宋_GB2312" w:eastAsia="仿宋_GB2312" w:cs="DengXian-Regular"/>
          <w:sz w:val="32"/>
          <w:szCs w:val="32"/>
        </w:rPr>
        <w:t>。</w:t>
      </w:r>
    </w:p>
    <w:p w14:paraId="642E4E36">
      <w:pPr>
        <w:adjustRightInd w:val="0"/>
        <w:snapToGrid w:val="0"/>
        <w:spacing w:after="0" w:line="580" w:lineRule="exact"/>
        <w:ind w:firstLine="640" w:firstLineChars="200"/>
        <w:rPr>
          <w:rFonts w:hint="eastAsia" w:ascii="仿宋_GB2312" w:eastAsia="仿宋_GB2312" w:cs="DengXian-Regular"/>
          <w:sz w:val="32"/>
          <w:szCs w:val="32"/>
        </w:rPr>
      </w:pPr>
    </w:p>
    <w:p w14:paraId="38A84A73">
      <w:pPr>
        <w:adjustRightInd w:val="0"/>
        <w:snapToGrid w:val="0"/>
        <w:spacing w:after="0" w:line="580" w:lineRule="exact"/>
        <w:ind w:firstLine="640" w:firstLineChars="200"/>
        <w:rPr>
          <w:rFonts w:hint="eastAsia" w:ascii="仿宋_GB2312" w:eastAsia="仿宋_GB2312" w:cs="DengXian-Regular"/>
          <w:sz w:val="32"/>
          <w:szCs w:val="32"/>
        </w:rPr>
      </w:pPr>
    </w:p>
    <w:p w14:paraId="19054B46">
      <w:pPr>
        <w:adjustRightInd w:val="0"/>
        <w:snapToGrid w:val="0"/>
        <w:spacing w:after="0" w:line="580" w:lineRule="exact"/>
        <w:ind w:firstLine="640" w:firstLineChars="200"/>
        <w:rPr>
          <w:rFonts w:hint="eastAsia" w:ascii="仿宋_GB2312" w:eastAsia="仿宋_GB2312" w:cs="DengXian-Regular"/>
          <w:sz w:val="32"/>
          <w:szCs w:val="32"/>
        </w:rPr>
      </w:pPr>
    </w:p>
    <w:p w14:paraId="22518528">
      <w:pPr>
        <w:adjustRightInd w:val="0"/>
        <w:snapToGrid w:val="0"/>
        <w:spacing w:after="0" w:line="580" w:lineRule="exact"/>
        <w:ind w:firstLine="640" w:firstLineChars="200"/>
        <w:rPr>
          <w:rFonts w:hint="eastAsia" w:ascii="仿宋_GB2312" w:eastAsia="仿宋_GB2312" w:cs="DengXian-Regular"/>
          <w:sz w:val="32"/>
          <w:szCs w:val="32"/>
        </w:rPr>
      </w:pPr>
    </w:p>
    <w:p w14:paraId="77A4591D">
      <w:pPr>
        <w:adjustRightInd w:val="0"/>
        <w:snapToGrid w:val="0"/>
        <w:spacing w:after="0" w:line="580" w:lineRule="exact"/>
        <w:ind w:firstLine="640" w:firstLineChars="200"/>
        <w:rPr>
          <w:rFonts w:hint="eastAsia" w:ascii="仿宋_GB2312" w:eastAsia="仿宋_GB2312" w:cs="DengXian-Regular"/>
          <w:sz w:val="32"/>
          <w:szCs w:val="32"/>
        </w:rPr>
      </w:pPr>
    </w:p>
    <w:p w14:paraId="74630135">
      <w:pPr>
        <w:adjustRightInd w:val="0"/>
        <w:snapToGrid w:val="0"/>
        <w:spacing w:after="0" w:line="580" w:lineRule="exact"/>
        <w:ind w:firstLine="640" w:firstLineChars="200"/>
        <w:rPr>
          <w:rFonts w:hint="eastAsia" w:ascii="仿宋_GB2312" w:eastAsia="仿宋_GB2312" w:cs="DengXian-Regular"/>
          <w:sz w:val="32"/>
          <w:szCs w:val="32"/>
        </w:rPr>
      </w:pPr>
    </w:p>
    <w:p w14:paraId="69FEE095">
      <w:pPr>
        <w:adjustRightInd w:val="0"/>
        <w:snapToGrid w:val="0"/>
        <w:spacing w:after="0" w:line="580" w:lineRule="exact"/>
        <w:ind w:firstLine="640" w:firstLineChars="200"/>
        <w:rPr>
          <w:rFonts w:hint="eastAsia" w:ascii="仿宋_GB2312" w:eastAsia="仿宋_GB2312" w:cs="DengXian-Regular"/>
          <w:sz w:val="32"/>
          <w:szCs w:val="32"/>
        </w:rPr>
      </w:pPr>
    </w:p>
    <w:p w14:paraId="162B9D16">
      <w:pPr>
        <w:adjustRightInd w:val="0"/>
        <w:snapToGrid w:val="0"/>
        <w:spacing w:after="0" w:line="580" w:lineRule="exact"/>
        <w:ind w:firstLine="640" w:firstLineChars="200"/>
        <w:rPr>
          <w:rFonts w:hint="eastAsia" w:ascii="仿宋_GB2312" w:eastAsia="仿宋_GB2312" w:cs="DengXian-Regular"/>
          <w:sz w:val="32"/>
          <w:szCs w:val="32"/>
        </w:rPr>
      </w:pPr>
    </w:p>
    <w:p w14:paraId="21ACBF23">
      <w:pPr>
        <w:adjustRightInd w:val="0"/>
        <w:snapToGrid w:val="0"/>
        <w:spacing w:after="0" w:line="580" w:lineRule="exact"/>
        <w:ind w:firstLine="640" w:firstLineChars="200"/>
        <w:rPr>
          <w:rFonts w:hint="eastAsia" w:ascii="仿宋_GB2312" w:eastAsia="仿宋_GB2312" w:cs="DengXian-Regular"/>
          <w:sz w:val="32"/>
          <w:szCs w:val="32"/>
        </w:rPr>
      </w:pPr>
    </w:p>
    <w:p w14:paraId="4F88081E">
      <w:pPr>
        <w:adjustRightInd w:val="0"/>
        <w:snapToGrid w:val="0"/>
        <w:spacing w:after="0" w:line="580" w:lineRule="exact"/>
        <w:ind w:firstLine="640" w:firstLineChars="200"/>
        <w:rPr>
          <w:rFonts w:hint="eastAsia" w:ascii="仿宋_GB2312" w:eastAsia="仿宋_GB2312" w:cs="DengXian-Regular"/>
          <w:sz w:val="32"/>
          <w:szCs w:val="32"/>
        </w:rPr>
      </w:pPr>
    </w:p>
    <w:p w14:paraId="62CB539E">
      <w:pPr>
        <w:adjustRightInd w:val="0"/>
        <w:snapToGrid w:val="0"/>
        <w:spacing w:after="0" w:line="580" w:lineRule="exact"/>
        <w:ind w:firstLine="640" w:firstLineChars="200"/>
        <w:rPr>
          <w:rFonts w:hint="eastAsia" w:ascii="仿宋_GB2312" w:eastAsia="仿宋_GB2312" w:cs="DengXian-Regular"/>
          <w:sz w:val="32"/>
          <w:szCs w:val="32"/>
        </w:rPr>
      </w:pPr>
    </w:p>
    <w:p w14:paraId="6CFCFEFF">
      <w:pPr>
        <w:adjustRightInd w:val="0"/>
        <w:snapToGrid w:val="0"/>
        <w:spacing w:after="0" w:line="580" w:lineRule="exact"/>
        <w:ind w:firstLine="420" w:firstLineChars="200"/>
        <w:rPr>
          <w:rFonts w:hint="eastAsia" w:ascii="仿宋_GB2312" w:eastAsia="仿宋_GB2312" w:cs="DengXian-Regular"/>
          <w:sz w:val="32"/>
          <w:szCs w:val="32"/>
        </w:rPr>
      </w:pPr>
      <w:r>
        <w:drawing>
          <wp:anchor distT="0" distB="0" distL="114300" distR="114300" simplePos="0" relativeHeight="251672576" behindDoc="0" locked="0" layoutInCell="1" allowOverlap="1">
            <wp:simplePos x="0" y="0"/>
            <wp:positionH relativeFrom="column">
              <wp:posOffset>271145</wp:posOffset>
            </wp:positionH>
            <wp:positionV relativeFrom="paragraph">
              <wp:posOffset>-2463165</wp:posOffset>
            </wp:positionV>
            <wp:extent cx="4572000" cy="2743200"/>
            <wp:effectExtent l="4445" t="4445" r="14605" b="14605"/>
            <wp:wrapSquare wrapText="bothSides"/>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6A601E2F">
      <w:pPr>
        <w:adjustRightInd w:val="0"/>
        <w:snapToGrid w:val="0"/>
        <w:spacing w:after="0" w:line="580" w:lineRule="exact"/>
        <w:ind w:firstLine="1600" w:firstLineChars="500"/>
        <w:rPr>
          <w:rFonts w:hint="default" w:ascii="仿宋_GB2312" w:eastAsia="仿宋_GB2312" w:cs="DengXian-Regular"/>
          <w:sz w:val="32"/>
          <w:szCs w:val="32"/>
          <w:lang w:val="en-US" w:eastAsia="zh-CN"/>
        </w:rPr>
      </w:pPr>
      <w:r>
        <w:rPr>
          <w:rFonts w:hint="eastAsia" w:ascii="仿宋_GB2312" w:eastAsia="仿宋_GB2312" w:cs="DengXian-Regular"/>
          <w:sz w:val="32"/>
          <w:szCs w:val="32"/>
          <w:lang w:eastAsia="zh-CN"/>
        </w:rPr>
        <w:t>图</w:t>
      </w:r>
      <w:r>
        <w:rPr>
          <w:rFonts w:hint="eastAsia" w:ascii="仿宋_GB2312" w:eastAsia="仿宋_GB2312" w:cs="DengXian-Regular"/>
          <w:sz w:val="32"/>
          <w:szCs w:val="32"/>
          <w:lang w:val="en-US" w:eastAsia="zh-CN"/>
        </w:rPr>
        <w:t>3:2017-2018年财政拨款收支情况</w:t>
      </w:r>
    </w:p>
    <w:p w14:paraId="1569BAC5">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14:paraId="2EB45718">
      <w:pPr>
        <w:adjustRightInd w:val="0"/>
        <w:snapToGrid w:val="0"/>
        <w:spacing w:after="0" w:line="580" w:lineRule="exact"/>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本部门2018年度一般公共预算财政拨款收入</w:t>
      </w:r>
      <w:r>
        <w:rPr>
          <w:rFonts w:hint="eastAsia" w:ascii="仿宋" w:hAnsi="仿宋" w:eastAsia="仿宋" w:cs="仿宋"/>
          <w:sz w:val="32"/>
          <w:szCs w:val="32"/>
          <w:lang w:val="en-US" w:eastAsia="zh-CN"/>
        </w:rPr>
        <w:t>12368.55</w:t>
      </w:r>
      <w:r>
        <w:rPr>
          <w:rFonts w:hint="eastAsia" w:ascii="仿宋" w:hAnsi="仿宋" w:eastAsia="仿宋" w:cs="仿宋"/>
          <w:sz w:val="32"/>
          <w:szCs w:val="32"/>
        </w:rPr>
        <w:t>万元，完成年初预算</w:t>
      </w:r>
      <w:r>
        <w:rPr>
          <w:rFonts w:hint="eastAsia" w:ascii="仿宋" w:hAnsi="仿宋" w:eastAsia="仿宋" w:cs="仿宋"/>
          <w:sz w:val="32"/>
          <w:szCs w:val="32"/>
          <w:lang w:val="en-US" w:eastAsia="zh-CN"/>
        </w:rPr>
        <w:t>的98%,比年初</w:t>
      </w:r>
      <w:r>
        <w:rPr>
          <w:rFonts w:hint="eastAsia" w:ascii="仿宋" w:hAnsi="仿宋" w:eastAsia="仿宋" w:cs="仿宋"/>
          <w:sz w:val="32"/>
          <w:szCs w:val="32"/>
        </w:rPr>
        <w:t>预算减少</w:t>
      </w:r>
      <w:r>
        <w:rPr>
          <w:rFonts w:hint="eastAsia" w:ascii="仿宋" w:hAnsi="仿宋" w:eastAsia="仿宋" w:cs="仿宋"/>
          <w:sz w:val="32"/>
          <w:szCs w:val="32"/>
          <w:lang w:val="en-US" w:eastAsia="zh-CN"/>
        </w:rPr>
        <w:t>316.27</w:t>
      </w:r>
      <w:r>
        <w:rPr>
          <w:rFonts w:hint="eastAsia" w:ascii="仿宋" w:hAnsi="仿宋" w:eastAsia="仿宋" w:cs="仿宋"/>
          <w:sz w:val="32"/>
          <w:szCs w:val="32"/>
        </w:rPr>
        <w:t>万元，决算数小于预算数主要原因是</w:t>
      </w:r>
      <w:r>
        <w:rPr>
          <w:rFonts w:hint="eastAsia" w:ascii="仿宋" w:hAnsi="仿宋" w:eastAsia="仿宋" w:cs="仿宋"/>
          <w:sz w:val="32"/>
          <w:szCs w:val="32"/>
          <w:lang w:eastAsia="zh-CN"/>
        </w:rPr>
        <w:t>在年初预算中</w:t>
      </w:r>
      <w:r>
        <w:rPr>
          <w:rFonts w:hint="eastAsia" w:ascii="仿宋" w:hAnsi="仿宋" w:eastAsia="仿宋" w:cs="仿宋"/>
          <w:color w:val="auto"/>
          <w:sz w:val="32"/>
          <w:szCs w:val="32"/>
          <w:lang w:eastAsia="zh-CN"/>
        </w:rPr>
        <w:t>靶场建设</w:t>
      </w:r>
      <w:r>
        <w:rPr>
          <w:rFonts w:hint="eastAsia" w:ascii="仿宋" w:hAnsi="仿宋" w:eastAsia="仿宋" w:cs="仿宋"/>
          <w:color w:val="auto"/>
          <w:sz w:val="32"/>
          <w:szCs w:val="32"/>
          <w:lang w:val="en-US" w:eastAsia="zh-CN"/>
        </w:rPr>
        <w:t>260万元，原计划建在局机关后院，后决定建在新消防大队主楼，因新消防大队主楼未完工，待完工后继续建设</w:t>
      </w:r>
      <w:r>
        <w:rPr>
          <w:rFonts w:hint="eastAsia" w:ascii="仿宋" w:hAnsi="仿宋" w:eastAsia="仿宋" w:cs="仿宋"/>
          <w:color w:val="auto"/>
          <w:sz w:val="32"/>
          <w:szCs w:val="32"/>
        </w:rPr>
        <w:t>；</w:t>
      </w:r>
      <w:r>
        <w:rPr>
          <w:rFonts w:hint="eastAsia" w:ascii="仿宋" w:hAnsi="仿宋" w:eastAsia="仿宋" w:cs="仿宋"/>
          <w:sz w:val="32"/>
          <w:szCs w:val="32"/>
          <w:lang w:val="en-US" w:eastAsia="zh-CN"/>
        </w:rPr>
        <w:t>拨付</w:t>
      </w:r>
      <w:r>
        <w:rPr>
          <w:rFonts w:hint="eastAsia" w:ascii="仿宋" w:hAnsi="仿宋" w:eastAsia="仿宋" w:cs="仿宋"/>
          <w:sz w:val="32"/>
          <w:szCs w:val="32"/>
        </w:rPr>
        <w:t>本年支出</w:t>
      </w:r>
      <w:r>
        <w:rPr>
          <w:rFonts w:hint="eastAsia" w:ascii="仿宋" w:hAnsi="仿宋" w:eastAsia="仿宋" w:cs="仿宋"/>
          <w:sz w:val="32"/>
          <w:szCs w:val="32"/>
          <w:lang w:val="en-US" w:eastAsia="zh-CN"/>
        </w:rPr>
        <w:t>12476.34</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98</w:t>
      </w:r>
      <w:r>
        <w:rPr>
          <w:rFonts w:hint="eastAsia" w:ascii="仿宋" w:hAnsi="仿宋" w:eastAsia="仿宋" w:cs="仿宋"/>
          <w:sz w:val="32"/>
          <w:szCs w:val="32"/>
        </w:rPr>
        <w:t>%,比年初预算减少</w:t>
      </w:r>
      <w:r>
        <w:rPr>
          <w:rFonts w:hint="eastAsia" w:ascii="仿宋" w:hAnsi="仿宋" w:eastAsia="仿宋" w:cs="仿宋"/>
          <w:sz w:val="32"/>
          <w:szCs w:val="32"/>
          <w:lang w:val="en-US" w:eastAsia="zh-CN"/>
        </w:rPr>
        <w:t>208.48</w:t>
      </w:r>
      <w:r>
        <w:rPr>
          <w:rFonts w:hint="eastAsia" w:ascii="仿宋" w:hAnsi="仿宋" w:eastAsia="仿宋" w:cs="仿宋"/>
          <w:sz w:val="32"/>
          <w:szCs w:val="32"/>
        </w:rPr>
        <w:t>万元，决算数小</w:t>
      </w:r>
      <w:r>
        <w:rPr>
          <w:rFonts w:hint="eastAsia" w:ascii="仿宋" w:hAnsi="仿宋" w:eastAsia="仿宋" w:cs="仿宋"/>
          <w:sz w:val="32"/>
          <w:szCs w:val="32"/>
        </w:rPr>
        <mc:AlternateContent>
          <mc:Choice Requires="wpg">
            <w:drawing>
              <wp:anchor distT="0" distB="0" distL="114300" distR="114300" simplePos="0" relativeHeight="25167462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6" name="组合 37"/>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1E55755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EE45D3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7" o:spid="_x0000_s1026" o:spt="203" style="position:absolute;left:0pt;margin-left:-0.55pt;margin-top:29.3pt;height:43.95pt;width:301.85pt;mso-position-horizontal-relative:page;mso-position-vertical-relative:page;z-index:25167462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FvHpBPZAAAACQEAAA8AAAAAAAAAAQAgAAAAIgAAAGRycy9kb3ducmV2Lnht&#10;bFBLAQIUABQAAAAIAIdO4kCpDrMCTgMAAGYJAAAOAAAAAAAAAAEAIAAAACg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vcdrnL4AAADb&#10;AAAADwAAAGRycy9kb3ducmV2LnhtbEWPQWsCMRSE7wX/Q3hCL6VmlVLbrVFEEHuyqD14fCSvm9XN&#10;y7pJd9d/bwoFj8PMfMPMFr2rREtNKD0rGI8yEMTam5ILBd+H9fMbiBCRDVaeScGVAizmg4cZ5sZ3&#10;vKN2HwuRIBxyVGBjrHMpg7bkMIx8TZy8H984jEk2hTQNdgnuKjnJslfpsOS0YLGmlSV93v86Be1E&#10;v7utPW02T/qrO/rlcdtfXpR6HI6zDxCR+ngP/7c/jYLpFP6+p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dr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z0VVbwAAADb&#10;AAAADwAAAGRycy9kb3ducmV2LnhtbEVPz2vCMBS+D/wfwht4GTOtTDc6owdFEMYE6w49PpK3tq55&#10;qUms7r9fDgOPH9/vxepmOzGQD61jBfkkA0GsnWm5VvB13D6/gQgR2WDnmBT8UoDVcvSwwMK4Kx9o&#10;KGMtUgiHAhU0MfaFlEE3ZDFMXE+cuG/nLcYEfS2Nx2sKt52cZtlcWmw5NTTY07oh/VNerIJqr32l&#10;Z/RxfupfPg+b3akN4aTU+DHP3kFEusW7+N+9Mwpe09j0Jf0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9FVW8AAAA&#10;2w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14:paraId="1E55755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EE45D39">
                        <w:pPr>
                          <w:jc w:val="center"/>
                        </w:pPr>
                      </w:p>
                    </w:txbxContent>
                  </v:textbox>
                </v:rect>
                <w10:anchorlock/>
              </v:group>
            </w:pict>
          </mc:Fallback>
        </mc:AlternateContent>
      </w:r>
      <w:r>
        <w:rPr>
          <w:rFonts w:hint="eastAsia" w:ascii="仿宋" w:hAnsi="仿宋" w:eastAsia="仿宋" w:cs="仿宋"/>
          <w:sz w:val="32"/>
          <w:szCs w:val="32"/>
        </w:rPr>
        <w:t>于预算数主要原因是</w:t>
      </w:r>
      <w:r>
        <w:rPr>
          <w:rFonts w:hint="eastAsia" w:ascii="仿宋" w:hAnsi="仿宋" w:eastAsia="仿宋" w:cs="仿宋"/>
          <w:color w:val="auto"/>
          <w:sz w:val="32"/>
          <w:szCs w:val="32"/>
          <w:lang w:eastAsia="zh-CN"/>
        </w:rPr>
        <w:t>结余上级转移支付资金，按照上级要求转移支付资金要求在次年的</w:t>
      </w:r>
      <w:r>
        <w:rPr>
          <w:rFonts w:hint="eastAsia" w:ascii="仿宋" w:hAnsi="仿宋" w:eastAsia="仿宋" w:cs="仿宋"/>
          <w:color w:val="auto"/>
          <w:sz w:val="32"/>
          <w:szCs w:val="32"/>
          <w:lang w:val="en-US" w:eastAsia="zh-CN"/>
        </w:rPr>
        <w:t>10月份支出完毕</w:t>
      </w:r>
      <w:r>
        <w:rPr>
          <w:rFonts w:hint="eastAsia" w:ascii="仿宋" w:hAnsi="仿宋" w:eastAsia="仿宋" w:cs="仿宋"/>
          <w:color w:val="auto"/>
          <w:sz w:val="32"/>
          <w:szCs w:val="32"/>
        </w:rPr>
        <w:t>。</w:t>
      </w:r>
    </w:p>
    <w:p w14:paraId="641D6A7D">
      <w:pPr>
        <w:adjustRightInd w:val="0"/>
        <w:snapToGrid w:val="0"/>
        <w:spacing w:after="0" w:line="580" w:lineRule="exact"/>
        <w:ind w:firstLine="640" w:firstLineChars="200"/>
        <w:rPr>
          <w:rFonts w:hint="eastAsia" w:ascii="仿宋" w:hAnsi="仿宋" w:eastAsia="仿宋" w:cs="仿宋"/>
          <w:color w:val="auto"/>
          <w:sz w:val="32"/>
          <w:szCs w:val="32"/>
        </w:rPr>
      </w:pPr>
    </w:p>
    <w:p w14:paraId="6794FAE1">
      <w:pPr>
        <w:adjustRightInd w:val="0"/>
        <w:snapToGrid w:val="0"/>
        <w:spacing w:after="0" w:line="580" w:lineRule="exact"/>
        <w:ind w:firstLine="640" w:firstLineChars="200"/>
        <w:rPr>
          <w:rFonts w:hint="eastAsia" w:ascii="仿宋" w:hAnsi="仿宋" w:eastAsia="仿宋" w:cs="仿宋"/>
          <w:color w:val="auto"/>
          <w:sz w:val="32"/>
          <w:szCs w:val="32"/>
        </w:rPr>
      </w:pPr>
    </w:p>
    <w:p w14:paraId="53029ECE">
      <w:pPr>
        <w:adjustRightInd w:val="0"/>
        <w:snapToGrid w:val="0"/>
        <w:spacing w:after="0" w:line="580" w:lineRule="exact"/>
        <w:ind w:firstLine="640" w:firstLineChars="200"/>
        <w:rPr>
          <w:rFonts w:hint="eastAsia" w:ascii="仿宋" w:hAnsi="仿宋" w:eastAsia="仿宋" w:cs="仿宋"/>
          <w:color w:val="auto"/>
          <w:sz w:val="32"/>
          <w:szCs w:val="32"/>
        </w:rPr>
      </w:pPr>
    </w:p>
    <w:p w14:paraId="215759EF">
      <w:pPr>
        <w:adjustRightInd w:val="0"/>
        <w:snapToGrid w:val="0"/>
        <w:spacing w:after="0" w:line="580" w:lineRule="exact"/>
        <w:ind w:firstLine="640" w:firstLineChars="200"/>
        <w:rPr>
          <w:rFonts w:hint="eastAsia" w:ascii="仿宋" w:hAnsi="仿宋" w:eastAsia="仿宋" w:cs="仿宋"/>
          <w:color w:val="auto"/>
          <w:sz w:val="32"/>
          <w:szCs w:val="32"/>
        </w:rPr>
      </w:pPr>
    </w:p>
    <w:p w14:paraId="16212F63">
      <w:pPr>
        <w:adjustRightInd w:val="0"/>
        <w:snapToGrid w:val="0"/>
        <w:spacing w:after="0" w:line="580" w:lineRule="exact"/>
        <w:ind w:firstLine="640" w:firstLineChars="200"/>
        <w:rPr>
          <w:rFonts w:hint="eastAsia" w:ascii="仿宋" w:hAnsi="仿宋" w:eastAsia="仿宋" w:cs="仿宋"/>
          <w:color w:val="auto"/>
          <w:sz w:val="32"/>
          <w:szCs w:val="32"/>
        </w:rPr>
      </w:pPr>
    </w:p>
    <w:p w14:paraId="05202A26">
      <w:pPr>
        <w:adjustRightInd w:val="0"/>
        <w:snapToGrid w:val="0"/>
        <w:spacing w:after="0" w:line="580" w:lineRule="exact"/>
        <w:ind w:firstLine="640" w:firstLineChars="200"/>
        <w:rPr>
          <w:rFonts w:hint="eastAsia" w:ascii="仿宋" w:hAnsi="仿宋" w:eastAsia="仿宋" w:cs="仿宋"/>
          <w:color w:val="auto"/>
          <w:sz w:val="32"/>
          <w:szCs w:val="32"/>
        </w:rPr>
      </w:pPr>
    </w:p>
    <w:p w14:paraId="2F6ED6B4">
      <w:pPr>
        <w:adjustRightInd w:val="0"/>
        <w:snapToGrid w:val="0"/>
        <w:spacing w:after="0" w:line="580" w:lineRule="exact"/>
        <w:ind w:firstLine="640" w:firstLineChars="200"/>
        <w:rPr>
          <w:rFonts w:hint="eastAsia" w:ascii="仿宋" w:hAnsi="仿宋" w:eastAsia="仿宋" w:cs="仿宋"/>
          <w:color w:val="auto"/>
          <w:sz w:val="32"/>
          <w:szCs w:val="32"/>
        </w:rPr>
      </w:pPr>
    </w:p>
    <w:p w14:paraId="0D311877">
      <w:pPr>
        <w:adjustRightInd w:val="0"/>
        <w:snapToGrid w:val="0"/>
        <w:spacing w:after="0" w:line="580" w:lineRule="exact"/>
        <w:ind w:firstLine="640" w:firstLineChars="200"/>
        <w:rPr>
          <w:rFonts w:hint="eastAsia" w:ascii="仿宋" w:hAnsi="仿宋" w:eastAsia="仿宋" w:cs="仿宋"/>
          <w:color w:val="auto"/>
          <w:sz w:val="32"/>
          <w:szCs w:val="32"/>
        </w:rPr>
      </w:pPr>
    </w:p>
    <w:p w14:paraId="2C61E7DB">
      <w:pPr>
        <w:adjustRightInd w:val="0"/>
        <w:snapToGrid w:val="0"/>
        <w:spacing w:after="0" w:line="580" w:lineRule="exact"/>
        <w:ind w:firstLine="640" w:firstLineChars="200"/>
        <w:rPr>
          <w:rFonts w:hint="eastAsia" w:ascii="仿宋" w:hAnsi="仿宋" w:eastAsia="仿宋" w:cs="仿宋"/>
          <w:color w:val="auto"/>
          <w:sz w:val="32"/>
          <w:szCs w:val="32"/>
        </w:rPr>
      </w:pPr>
    </w:p>
    <w:p w14:paraId="3F570AB0">
      <w:pPr>
        <w:adjustRightInd w:val="0"/>
        <w:snapToGrid w:val="0"/>
        <w:spacing w:after="0" w:line="580" w:lineRule="exact"/>
        <w:ind w:firstLine="420" w:firstLineChars="200"/>
      </w:pPr>
    </w:p>
    <w:p w14:paraId="342A0F27">
      <w:pPr>
        <w:adjustRightInd w:val="0"/>
        <w:snapToGrid w:val="0"/>
        <w:spacing w:after="0" w:line="580" w:lineRule="exact"/>
        <w:ind w:firstLine="420" w:firstLineChars="200"/>
      </w:pPr>
    </w:p>
    <w:p w14:paraId="29E96B8A">
      <w:pPr>
        <w:adjustRightInd w:val="0"/>
        <w:snapToGrid w:val="0"/>
        <w:spacing w:after="0" w:line="580" w:lineRule="exact"/>
        <w:ind w:firstLine="420" w:firstLineChars="200"/>
      </w:pPr>
      <w:r>
        <w:drawing>
          <wp:anchor distT="0" distB="0" distL="114300" distR="114300" simplePos="0" relativeHeight="251671552" behindDoc="0" locked="0" layoutInCell="1" allowOverlap="1">
            <wp:simplePos x="0" y="0"/>
            <wp:positionH relativeFrom="column">
              <wp:posOffset>271145</wp:posOffset>
            </wp:positionH>
            <wp:positionV relativeFrom="paragraph">
              <wp:posOffset>-2463165</wp:posOffset>
            </wp:positionV>
            <wp:extent cx="4572000" cy="2743200"/>
            <wp:effectExtent l="4445" t="4445" r="14605" b="14605"/>
            <wp:wrapSquare wrapText="bothSides"/>
            <wp:docPr id="1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2D5DE859">
      <w:pPr>
        <w:adjustRightInd w:val="0"/>
        <w:snapToGrid w:val="0"/>
        <w:spacing w:after="0" w:line="580" w:lineRule="exact"/>
        <w:ind w:firstLine="1280" w:firstLineChars="400"/>
        <w:rPr>
          <w:rFonts w:hint="default" w:ascii="仿宋" w:hAnsi="仿宋" w:eastAsia="仿宋" w:cs="仿宋"/>
          <w:color w:val="auto"/>
          <w:sz w:val="32"/>
          <w:szCs w:val="32"/>
          <w:highlight w:val="yellow"/>
          <w:lang w:val="en-US"/>
        </w:rPr>
      </w:pPr>
      <w:r>
        <w:rPr>
          <w:rFonts w:hint="eastAsia" w:ascii="仿宋" w:hAnsi="仿宋" w:eastAsia="仿宋" w:cs="仿宋"/>
          <w:color w:val="auto"/>
          <w:sz w:val="32"/>
          <w:szCs w:val="32"/>
        </w:rPr>
        <mc:AlternateContent>
          <mc:Choice Requires="wpg">
            <w:drawing>
              <wp:anchor distT="0" distB="0" distL="114300" distR="114300" simplePos="0" relativeHeight="251683840" behindDoc="1" locked="0" layoutInCell="1" allowOverlap="1">
                <wp:simplePos x="0" y="0"/>
                <wp:positionH relativeFrom="column">
                  <wp:posOffset>583565</wp:posOffset>
                </wp:positionH>
                <wp:positionV relativeFrom="paragraph">
                  <wp:posOffset>5080</wp:posOffset>
                </wp:positionV>
                <wp:extent cx="4357370" cy="2644140"/>
                <wp:effectExtent l="0" t="0" r="5080" b="3810"/>
                <wp:wrapNone/>
                <wp:docPr id="42" name="组合 34"/>
                <wp:cNvGraphicFramePr/>
                <a:graphic xmlns:a="http://schemas.openxmlformats.org/drawingml/2006/main">
                  <a:graphicData uri="http://schemas.microsoft.com/office/word/2010/wordprocessingGroup">
                    <wpg:wgp>
                      <wpg:cNvGrpSpPr/>
                      <wpg:grpSpPr>
                        <a:xfrm>
                          <a:off x="0" y="0"/>
                          <a:ext cx="4357370" cy="2644140"/>
                          <a:chOff x="5233" y="225704"/>
                          <a:chExt cx="6344" cy="3850"/>
                        </a:xfrm>
                        <a:effectLst/>
                      </wpg:grpSpPr>
                      <pic:pic xmlns:pic="http://schemas.openxmlformats.org/drawingml/2006/picture">
                        <pic:nvPicPr>
                          <pic:cNvPr id="41" name="图片 6"/>
                          <pic:cNvPicPr>
                            <a:picLocks noChangeAspect="1"/>
                          </pic:cNvPicPr>
                        </pic:nvPicPr>
                        <pic:blipFill>
                          <a:blip r:embed="rId12"/>
                          <a:stretch>
                            <a:fillRect/>
                          </a:stretch>
                        </pic:blipFill>
                        <pic:spPr>
                          <a:xfrm>
                            <a:off x="5470" y="225704"/>
                            <a:ext cx="5870" cy="3353"/>
                          </a:xfrm>
                          <a:prstGeom prst="rect">
                            <a:avLst/>
                          </a:prstGeom>
                          <a:noFill/>
                          <a:ln>
                            <a:noFill/>
                          </a:ln>
                          <a:effectLst/>
                        </pic:spPr>
                      </pic:pic>
                      <wps:wsp>
                        <wps:cNvPr id="37" name="文本框 28"/>
                        <wps:cNvSpPr txBox="1"/>
                        <wps:spPr>
                          <a:xfrm>
                            <a:off x="5233" y="228834"/>
                            <a:ext cx="6345" cy="720"/>
                          </a:xfrm>
                          <a:prstGeom prst="rect">
                            <a:avLst/>
                          </a:prstGeom>
                          <a:solidFill>
                            <a:srgbClr val="FFFFFF"/>
                          </a:solidFill>
                          <a:ln w="6350">
                            <a:noFill/>
                          </a:ln>
                          <a:effectLst/>
                        </wps:spPr>
                        <wps:txbx>
                          <w:txbxContent>
                            <w:p w14:paraId="133A7C18">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308E0328">
                              <w:pPr>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34" o:spid="_x0000_s1026" o:spt="203" style="position:absolute;left:0pt;margin-left:45.95pt;margin-top:0.4pt;height:208.2pt;width:343.1pt;z-index:-251632640;mso-width-relative:page;mso-height-relative:page;" coordorigin="5233,225704" coordsize="6344,3850"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&#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&#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">
                <o:lock v:ext="edit" aspectratio="f"/>
                <v:shape id="图片 6" o:spid="_x0000_s1026"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fill on="f" focussize="0,0"/>
                  <v:stroke on="f"/>
                  <v:imagedata r:id="rId12" o:title=""/>
                  <o:lock v:ext="edit" aspectratio="t"/>
                </v:shape>
                <v:shape id="文本框 28" o:spid="_x0000_s1026" o:spt="202" type="#_x0000_t202" style="position:absolute;left:5233;top:228834;height:720;width:6345;"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133A7C18">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308E0328">
                        <w:pPr>
                          <w:rPr>
                            <w:sz w:val="18"/>
                            <w:szCs w:val="21"/>
                          </w:rPr>
                        </w:pPr>
                      </w:p>
                    </w:txbxContent>
                  </v:textbox>
                </v:shape>
              </v:group>
            </w:pict>
          </mc:Fallback>
        </mc:AlternateContent>
      </w:r>
      <w:r>
        <w:rPr>
          <w:rFonts w:hint="eastAsia" w:ascii="仿宋" w:hAnsi="仿宋" w:eastAsia="仿宋" w:cs="仿宋"/>
          <w:color w:val="auto"/>
          <w:sz w:val="32"/>
          <w:szCs w:val="32"/>
          <w:highlight w:val="none"/>
          <w:lang w:eastAsia="zh-CN"/>
        </w:rPr>
        <w:t>图</w:t>
      </w:r>
      <w:r>
        <w:rPr>
          <w:rFonts w:hint="eastAsia" w:ascii="仿宋" w:hAnsi="仿宋" w:eastAsia="仿宋" w:cs="仿宋"/>
          <w:color w:val="auto"/>
          <w:sz w:val="32"/>
          <w:szCs w:val="32"/>
          <w:highlight w:val="none"/>
          <w:lang w:val="en-US" w:eastAsia="zh-CN"/>
        </w:rPr>
        <w:t>4：财政拨款收支预决算对比情况</w:t>
      </w:r>
    </w:p>
    <w:p w14:paraId="344DC965">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6D5B41C7">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12476.34</w:t>
      </w:r>
      <w:r>
        <w:rPr>
          <w:rFonts w:hint="eastAsia" w:ascii="仿宋_GB2312" w:eastAsia="仿宋_GB2312" w:cs="DengXian-Regular"/>
          <w:sz w:val="32"/>
          <w:szCs w:val="32"/>
        </w:rPr>
        <w:t>万元，主要用于以下方面</w:t>
      </w:r>
      <w:r>
        <w:rPr>
          <w:rFonts w:hint="eastAsia" w:ascii="仿宋" w:hAnsi="仿宋" w:eastAsia="仿宋" w:cs="仿宋"/>
          <w:color w:val="000000" w:themeColor="text1"/>
          <w:sz w:val="32"/>
          <w:szCs w:val="32"/>
          <w14:textFill>
            <w14:solidFill>
              <w14:schemeClr w14:val="tx1"/>
            </w14:solidFill>
          </w14:textFill>
        </w:rPr>
        <w:t>公共安全类（类）支出</w:t>
      </w:r>
      <w:r>
        <w:rPr>
          <w:rFonts w:hint="eastAsia" w:ascii="仿宋" w:hAnsi="仿宋" w:eastAsia="仿宋" w:cs="仿宋"/>
          <w:color w:val="000000" w:themeColor="text1"/>
          <w:sz w:val="32"/>
          <w:szCs w:val="32"/>
          <w:lang w:val="en-US" w:eastAsia="zh-CN"/>
          <w14:textFill>
            <w14:solidFill>
              <w14:schemeClr w14:val="tx1"/>
            </w14:solidFill>
          </w14:textFill>
        </w:rPr>
        <w:t>12407.84</w:t>
      </w:r>
      <w:r>
        <w:rPr>
          <w:rFonts w:hint="eastAsia" w:ascii="仿宋" w:hAnsi="仿宋" w:eastAsia="仿宋" w:cs="仿宋"/>
          <w:color w:val="000000" w:themeColor="text1"/>
          <w:sz w:val="32"/>
          <w:szCs w:val="32"/>
          <w14:textFill>
            <w14:solidFill>
              <w14:schemeClr w14:val="tx1"/>
            </w14:solidFill>
          </w14:textFill>
        </w:rPr>
        <w:t>万元，占</w:t>
      </w:r>
      <w:r>
        <w:rPr>
          <w:rFonts w:hint="eastAsia" w:ascii="仿宋" w:hAnsi="仿宋" w:eastAsia="仿宋" w:cs="仿宋"/>
          <w:color w:val="000000" w:themeColor="text1"/>
          <w:sz w:val="32"/>
          <w:szCs w:val="32"/>
          <w:lang w:val="en-US" w:eastAsia="zh-CN"/>
          <w14:textFill>
            <w14:solidFill>
              <w14:schemeClr w14:val="tx1"/>
            </w14:solidFill>
          </w14:textFill>
        </w:rPr>
        <w:t>99</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城乡社区支出</w:t>
      </w:r>
      <w:r>
        <w:rPr>
          <w:rFonts w:hint="eastAsia" w:ascii="仿宋" w:hAnsi="仿宋" w:eastAsia="仿宋" w:cs="仿宋"/>
          <w:color w:val="000000" w:themeColor="text1"/>
          <w:sz w:val="32"/>
          <w:szCs w:val="32"/>
          <w:lang w:val="en-US" w:eastAsia="zh-CN"/>
          <w14:textFill>
            <w14:solidFill>
              <w14:schemeClr w14:val="tx1"/>
            </w14:solidFill>
          </w14:textFill>
        </w:rPr>
        <w:t>68.50</w:t>
      </w:r>
      <w:r>
        <w:rPr>
          <w:rFonts w:hint="eastAsia" w:ascii="仿宋" w:hAnsi="仿宋" w:eastAsia="仿宋" w:cs="仿宋"/>
          <w:color w:val="000000" w:themeColor="text1"/>
          <w:sz w:val="32"/>
          <w:szCs w:val="32"/>
          <w14:textFill>
            <w14:solidFill>
              <w14:schemeClr w14:val="tx1"/>
            </w14:solidFill>
          </w14:textFill>
        </w:rPr>
        <w:t xml:space="preserve">万元，占 </w:t>
      </w:r>
      <w:r>
        <w:rPr>
          <w:rFonts w:hint="eastAsia" w:ascii="仿宋" w:hAnsi="仿宋" w:eastAsia="仿宋" w:cs="仿宋"/>
          <w:color w:val="000000" w:themeColor="text1"/>
          <w:sz w:val="32"/>
          <w:szCs w:val="32"/>
          <w:lang w:val="en-US" w:eastAsia="zh-CN"/>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mc:AlternateContent>
          <mc:Choice Requires="wpg">
            <w:drawing>
              <wp:anchor distT="0" distB="0" distL="114300" distR="114300" simplePos="0" relativeHeight="251682816" behindDoc="1" locked="0" layoutInCell="1" allowOverlap="1">
                <wp:simplePos x="0" y="0"/>
                <wp:positionH relativeFrom="column">
                  <wp:posOffset>1096645</wp:posOffset>
                </wp:positionH>
                <wp:positionV relativeFrom="paragraph">
                  <wp:posOffset>201930</wp:posOffset>
                </wp:positionV>
                <wp:extent cx="3763645" cy="2477135"/>
                <wp:effectExtent l="0" t="0" r="0" b="0"/>
                <wp:wrapNone/>
                <wp:docPr id="11" name="组合 31"/>
                <wp:cNvGraphicFramePr/>
                <a:graphic xmlns:a="http://schemas.openxmlformats.org/drawingml/2006/main">
                  <a:graphicData uri="http://schemas.microsoft.com/office/word/2010/wordprocessingGroup">
                    <wpg:wgp>
                      <wpg:cNvGrpSpPr/>
                      <wpg:grpSpPr>
                        <a:xfrm>
                          <a:off x="0" y="0"/>
                          <a:ext cx="3763645" cy="2477135"/>
                          <a:chOff x="6921" y="180284"/>
                          <a:chExt cx="5331" cy="3886203"/>
                        </a:xfrm>
                      </wpg:grpSpPr>
                      <pic:pic xmlns:pic="http://schemas.openxmlformats.org/drawingml/2006/picture">
                        <pic:nvPicPr>
                          <pic:cNvPr id="9" name="图片 1"/>
                          <pic:cNvPicPr>
                            <a:picLocks noChangeAspect="1"/>
                          </pic:cNvPicPr>
                        </pic:nvPicPr>
                        <pic:blipFill>
                          <a:blip r:embed="rId13"/>
                          <a:srcRect l="3252" t="2274" r="1859" b="7961"/>
                          <a:stretch>
                            <a:fillRect/>
                          </a:stretch>
                        </pic:blipFill>
                        <pic:spPr>
                          <a:xfrm>
                            <a:off x="7157" y="180284"/>
                            <a:ext cx="4586" cy="2988"/>
                          </a:xfrm>
                          <a:prstGeom prst="rect">
                            <a:avLst/>
                          </a:prstGeom>
                          <a:noFill/>
                          <a:ln>
                            <a:noFill/>
                          </a:ln>
                        </pic:spPr>
                      </pic:pic>
                      <wps:wsp>
                        <wps:cNvPr id="10" name="文本框 32"/>
                        <wps:cNvSpPr txBox="1"/>
                        <wps:spPr>
                          <a:xfrm>
                            <a:off x="6921" y="183134"/>
                            <a:ext cx="5331" cy="1036"/>
                          </a:xfrm>
                          <a:prstGeom prst="rect">
                            <a:avLst/>
                          </a:prstGeom>
                          <a:solidFill>
                            <a:srgbClr val="FFFFFF"/>
                          </a:solidFill>
                          <a:ln w="6350">
                            <a:noFill/>
                          </a:ln>
                        </wps:spPr>
                        <wps:txbx>
                          <w:txbxContent>
                            <w:p w14:paraId="3EA9C9BB">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00C4C4FC">
                              <w:pPr>
                                <w:rPr>
                                  <w:sz w:val="20"/>
                                  <w:szCs w:val="22"/>
                                </w:rPr>
                              </w:pPr>
                            </w:p>
                          </w:txbxContent>
                        </wps:txbx>
                        <wps:bodyPr upright="1"/>
                      </wps:wsp>
                    </wpg:wgp>
                  </a:graphicData>
                </a:graphic>
              </wp:anchor>
            </w:drawing>
          </mc:Choice>
          <mc:Fallback>
            <w:pict>
              <v:group id="组合 31" o:spid="_x0000_s1026" o:spt="203" style="position:absolute;left:0pt;margin-left:86.35pt;margin-top:15.9pt;height:195.05pt;width:296.35pt;z-index:-251633664;mso-width-relative:page;mso-height-relative:page;" coordorigin="6921,180284" coordsize="5331,388620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">
                <o:lock v:ext="edit" aspectratio="f"/>
                <v:shape id="图片 1" o:spid="_x0000_s1026" o:spt="75" type="#_x0000_t75" style="position:absolute;left:7157;top:180284;height:2988;width:4586;" filled="f" o:preferrelative="t" stroked="f" coordsize="21600,21600" o:gfxdata="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rOtvQAA&#10;ANoAAAAPAAAAAAAAAAEAIAAAACIAAABkcnMvZG93bnJldi54bWxQSwECFAAUAAAACACHTuJAMy8F&#10;njsAAAA5AAAAEAAAAAAAAAABACAAAAAMAQAAZHJzL3NoYXBleG1sLnhtbFBLBQYAAAAABgAGAFsB&#10;AAC2AwAAAAA=&#10;">
                  <v:fill on="f" focussize="0,0"/>
                  <v:stroke on="f"/>
                  <v:imagedata r:id="rId13" cropleft="2131f" croptop="1490f" cropright="1218f" cropbottom="5217f" o:title=""/>
                  <o:lock v:ext="edit" aspectratio="t"/>
                </v:shape>
                <v:shape id="文本框 32" o:spid="_x0000_s1026" o:spt="202" type="#_x0000_t202" style="position:absolute;left:6921;top:183134;height:1036;width:5331;" fillcolor="#FFFFFF" filled="t" stroked="f" coordsize="21600,21600" o:gfxdata="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sKq2ugAAANs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3EA9C9BB">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00C4C4FC">
                        <w:pPr>
                          <w:rPr>
                            <w:sz w:val="20"/>
                            <w:szCs w:val="22"/>
                          </w:rPr>
                        </w:pPr>
                      </w:p>
                    </w:txbxContent>
                  </v:textbox>
                </v:shape>
              </v:group>
            </w:pict>
          </mc:Fallback>
        </mc:AlternateContent>
      </w:r>
      <w:r>
        <w:rPr>
          <w:rFonts w:hint="eastAsia" w:ascii="仿宋" w:hAnsi="仿宋" w:eastAsia="仿宋" w:cs="仿宋"/>
          <w:color w:val="000000" w:themeColor="text1"/>
          <w:sz w:val="32"/>
          <w:szCs w:val="32"/>
          <w:lang w:eastAsia="zh-CN"/>
          <w14:textFill>
            <w14:solidFill>
              <w14:schemeClr w14:val="tx1"/>
            </w14:solidFill>
          </w14:textFill>
        </w:rPr>
        <w:t>。</w:t>
      </w:r>
    </w:p>
    <w:p w14:paraId="6EC8CEDD">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68BB404E">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0B069D47">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5AF0ED7A">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0BA3F75D">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395B2978">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17D4F0AA">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053B5471">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3DDB1C8B">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050EFEC3">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0BB1DCB2">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5E6F3240">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3011D6AA">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25C1A562">
      <w:pPr>
        <w:adjustRightInd w:val="0"/>
        <w:snapToGrid w:val="0"/>
        <w:spacing w:after="0" w:line="58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p>
    <w:p w14:paraId="038960A5">
      <w:pPr>
        <w:adjustRightInd w:val="0"/>
        <w:snapToGrid w:val="0"/>
        <w:spacing w:after="0" w:line="580" w:lineRule="exact"/>
        <w:ind w:firstLine="420" w:firstLineChars="200"/>
        <w:rPr>
          <w:rFonts w:hint="eastAsia" w:ascii="仿宋" w:hAnsi="仿宋" w:eastAsia="仿宋" w:cs="仿宋"/>
          <w:color w:val="000000" w:themeColor="text1"/>
          <w:sz w:val="32"/>
          <w:szCs w:val="32"/>
          <w:lang w:eastAsia="zh-CN"/>
          <w14:textFill>
            <w14:solidFill>
              <w14:schemeClr w14:val="tx1"/>
            </w14:solidFill>
          </w14:textFill>
        </w:rPr>
      </w:pPr>
      <w:r>
        <w:drawing>
          <wp:anchor distT="0" distB="0" distL="114300" distR="114300" simplePos="0" relativeHeight="251673600" behindDoc="0" locked="0" layoutInCell="1" allowOverlap="1">
            <wp:simplePos x="0" y="0"/>
            <wp:positionH relativeFrom="column">
              <wp:posOffset>271145</wp:posOffset>
            </wp:positionH>
            <wp:positionV relativeFrom="paragraph">
              <wp:posOffset>-2463165</wp:posOffset>
            </wp:positionV>
            <wp:extent cx="4572000" cy="2743200"/>
            <wp:effectExtent l="4445" t="4445" r="14605" b="14605"/>
            <wp:wrapSquare wrapText="bothSides"/>
            <wp:docPr id="2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4928B211">
      <w:pPr>
        <w:adjustRightInd w:val="0"/>
        <w:snapToGrid w:val="0"/>
        <w:spacing w:after="0" w:line="580" w:lineRule="exact"/>
        <w:ind w:firstLine="640" w:firstLineChars="200"/>
        <w:rPr>
          <w:rFonts w:hint="default"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图</w:t>
      </w:r>
      <w:r>
        <w:rPr>
          <w:rFonts w:hint="eastAsia" w:ascii="仿宋" w:hAnsi="仿宋" w:eastAsia="仿宋" w:cs="仿宋"/>
          <w:color w:val="000000" w:themeColor="text1"/>
          <w:sz w:val="32"/>
          <w:szCs w:val="32"/>
          <w:lang w:val="en-US" w:eastAsia="zh-CN"/>
          <w14:textFill>
            <w14:solidFill>
              <w14:schemeClr w14:val="tx1"/>
            </w14:solidFill>
          </w14:textFill>
        </w:rPr>
        <w:t>5 ：财政拨款支出决算结构（按功能分类）</w:t>
      </w:r>
    </w:p>
    <w:p w14:paraId="37AF8B41">
      <w:pPr>
        <w:adjustRightInd w:val="0"/>
        <w:snapToGrid w:val="0"/>
        <w:spacing w:after="0" w:line="580" w:lineRule="exact"/>
        <w:ind w:firstLine="880" w:firstLineChars="200"/>
        <w:rPr>
          <w:rFonts w:ascii="楷体_GB2312" w:eastAsia="楷体_GB2312" w:cs="DengXian-Bold"/>
          <w:b/>
          <w:bCs/>
          <w:sz w:val="32"/>
          <w:szCs w:val="32"/>
        </w:rPr>
      </w:pPr>
      <w:r>
        <w:rPr>
          <w:sz w:val="44"/>
        </w:rPr>
        <mc:AlternateContent>
          <mc:Choice Requires="wpg">
            <w:drawing>
              <wp:anchor distT="0" distB="0" distL="114300" distR="114300" simplePos="0" relativeHeight="251675648"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9" name="组合 28"/>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5ACA1CF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9C713B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8" o:spid="_x0000_s1026" o:spt="203" style="position:absolute;left:0pt;margin-left:-0.55pt;margin-top:29.3pt;height:43.95pt;width:301.85pt;mso-position-horizontal-relative:page;mso-position-vertical-relative:page;z-index:251675648;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6pgRlL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FvHpBPZAAAACQEAAA8AAAAAAAAAAQAgAAAAIgAAAGRycy9kb3ducmV2LnhtbFBL&#10;AQIUABQAAAAIAIdO4kCuqYEZSwMAAGYJAAAOAAAAAAAAAAEAIAAAACgBAABkcnMvZTJvRG9jLnht&#10;bFBLBQYAAAAABgAGAFkBAADlBgAAAAA=&#10;">
                <o:lock v:ext="edit" aspectratio="f"/>
                <v:rect id="矩形 13" o:spid="_x0000_s1026" o:spt="1" style="position:absolute;left:4551;top:52615;height:1175;width:8546;v-text-anchor:middle;" fillcolor="#B8B8B8" filled="t" stroked="f" coordsize="21600,21600" o:gfxdata="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Dz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l9LM770AAADb&#10;AAAADwAAAGRycy9kb3ducmV2LnhtbEWPT2sCMRTE70K/Q3gFL1KzK1pka/SgCIJU0Pbg8ZE8d1c3&#10;L2sS//TbG0HocZiZ3zCT2d024ko+1I4V5P0MBLF2puZSwe/P8mMMIkRkg41jUvBHAWbTt84EC+Nu&#10;vKXrLpYiQTgUqKCKsS2kDLoii6HvWuLkHZy3GJP0pTQebwluGznIsk9psea0UGFL84r0aXexCvYb&#10;7fd6ROtzrx1+bxerYx3CUanue559gYh0j//hV3tlFIxzeH5JP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0szv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14:paraId="5ACA1CF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9C713BD">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14:paraId="3CB3D95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w:t>
      </w:r>
      <w:r>
        <w:rPr>
          <w:rFonts w:hint="eastAsia" w:ascii="仿宋" w:hAnsi="仿宋" w:eastAsia="仿宋" w:cs="仿宋"/>
          <w:sz w:val="32"/>
          <w:szCs w:val="32"/>
        </w:rPr>
        <w:t>支出</w:t>
      </w:r>
      <w:r>
        <w:rPr>
          <w:rFonts w:hint="eastAsia" w:ascii="仿宋" w:hAnsi="仿宋" w:eastAsia="仿宋" w:cs="仿宋"/>
          <w:sz w:val="32"/>
          <w:szCs w:val="32"/>
          <w:lang w:val="en-US" w:eastAsia="zh-CN"/>
        </w:rPr>
        <w:t>5958.52</w:t>
      </w:r>
      <w:r>
        <w:rPr>
          <w:rFonts w:hint="eastAsia" w:ascii="仿宋" w:hAnsi="仿宋" w:eastAsia="仿宋" w:cs="仿宋"/>
          <w:sz w:val="32"/>
          <w:szCs w:val="32"/>
        </w:rPr>
        <w:t>万元</w:t>
      </w:r>
      <w:r>
        <w:rPr>
          <w:rFonts w:hint="eastAsia" w:ascii="仿宋_GB2312" w:eastAsia="仿宋_GB2312" w:cs="DengXian-Regular"/>
          <w:sz w:val="32"/>
          <w:szCs w:val="32"/>
        </w:rPr>
        <w:t xml:space="preserve">，其中：人员经费 </w:t>
      </w:r>
      <w:r>
        <w:rPr>
          <w:rFonts w:hint="eastAsia" w:ascii="仿宋_GB2312" w:eastAsia="仿宋_GB2312" w:cs="DengXian-Regular"/>
          <w:sz w:val="32"/>
          <w:szCs w:val="32"/>
          <w:lang w:val="en-US" w:eastAsia="zh-CN"/>
        </w:rPr>
        <w:t>5616.65</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r>
        <w:rPr>
          <w:rFonts w:hint="eastAsia" w:ascii="仿宋_GB2312" w:eastAsia="仿宋_GB2312" w:cs="DengXian-Regular"/>
          <w:color w:val="auto"/>
          <w:sz w:val="32"/>
          <w:szCs w:val="32"/>
        </w:rPr>
        <w:t>公用</w:t>
      </w:r>
      <w:r>
        <w:rPr>
          <w:rFonts w:hint="eastAsia" w:ascii="仿宋" w:hAnsi="仿宋" w:eastAsia="仿宋" w:cs="仿宋"/>
          <w:color w:val="auto"/>
          <w:sz w:val="32"/>
          <w:szCs w:val="32"/>
        </w:rPr>
        <w:t>经费</w:t>
      </w:r>
      <w:r>
        <w:rPr>
          <w:rFonts w:hint="eastAsia" w:ascii="仿宋" w:hAnsi="仿宋" w:eastAsia="仿宋" w:cs="仿宋"/>
          <w:color w:val="auto"/>
          <w:sz w:val="32"/>
          <w:szCs w:val="32"/>
          <w:lang w:val="en-US" w:eastAsia="zh-CN"/>
        </w:rPr>
        <w:t>4810.59</w:t>
      </w:r>
      <w:r>
        <w:rPr>
          <w:rFonts w:hint="eastAsia" w:ascii="仿宋" w:hAnsi="仿宋" w:eastAsia="仿宋" w:cs="仿宋"/>
          <w:color w:val="auto"/>
          <w:sz w:val="32"/>
          <w:szCs w:val="32"/>
        </w:rPr>
        <w:t>万元</w:t>
      </w:r>
      <w:r>
        <w:rPr>
          <w:rFonts w:hint="eastAsia" w:ascii="仿宋_GB2312" w:eastAsia="仿宋_GB2312" w:cs="DengXian-Regular"/>
          <w:sz w:val="32"/>
          <w:szCs w:val="32"/>
        </w:rPr>
        <w:t>，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01743C0E">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5B0A233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330.07</w:t>
      </w:r>
      <w:r>
        <w:rPr>
          <w:rFonts w:hint="eastAsia" w:ascii="仿宋" w:hAnsi="仿宋" w:eastAsia="仿宋" w:cs="仿宋"/>
          <w:b w:val="0"/>
          <w:bCs w:val="0"/>
          <w:sz w:val="32"/>
          <w:szCs w:val="32"/>
        </w:rPr>
        <w:t>万元，较年初预算减少</w:t>
      </w:r>
      <w:r>
        <w:rPr>
          <w:rFonts w:hint="eastAsia" w:ascii="仿宋" w:hAnsi="仿宋" w:eastAsia="仿宋" w:cs="仿宋"/>
          <w:b w:val="0"/>
          <w:bCs w:val="0"/>
          <w:sz w:val="32"/>
          <w:szCs w:val="32"/>
          <w:lang w:val="en-US" w:eastAsia="zh-CN"/>
        </w:rPr>
        <w:t>1.93</w:t>
      </w:r>
      <w:r>
        <w:rPr>
          <w:rFonts w:hint="eastAsia" w:ascii="仿宋" w:hAnsi="仿宋" w:eastAsia="仿宋" w:cs="仿宋"/>
          <w:b w:val="0"/>
          <w:bCs w:val="0"/>
          <w:sz w:val="32"/>
          <w:szCs w:val="32"/>
        </w:rPr>
        <w:t>万元，降低</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rPr>
        <w:t>%，主要是认真贯彻落实中央八</w:t>
      </w:r>
      <w:r>
        <w:rPr>
          <w:rFonts w:hint="eastAsia" w:ascii="仿宋_GB2312" w:eastAsia="仿宋_GB2312" w:cs="DengXian-Regular"/>
          <w:sz w:val="32"/>
          <w:szCs w:val="32"/>
        </w:rPr>
        <w:t>项规定精神和厉行节</w:t>
      </w:r>
      <w:bookmarkStart w:id="0" w:name="_GoBack"/>
      <w:bookmarkEnd w:id="0"/>
      <w:r>
        <w:rPr>
          <w:rFonts w:hint="eastAsia" w:ascii="仿宋_GB2312" w:eastAsia="仿宋_GB2312" w:cs="DengXian-Regular"/>
          <w:sz w:val="32"/>
          <w:szCs w:val="32"/>
        </w:rPr>
        <w:t>约要求，从严控制“三公”经费开支，全年实际支出比预算有所节约。具体情况如下：</w:t>
      </w:r>
    </w:p>
    <w:p w14:paraId="08E1498C">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7667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2" name="组合 22"/>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3C688A4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DB2780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2"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Acv3exJ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By/d7EkDAABm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kdu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6Vvd70AAADb&#10;AAAADwAAAGRycy9kb3ducmV2LnhtbEWPS4sCMRCE7wv+h9CCl0UziisyGj24CIK44OPgsUnamdFJ&#10;ZzaJr39vFhY8FlX1FTWdP2wtbuRD5VhBv5eBINbOVFwoOOyX3TGIEJEN1o5JwZMCzGetjynmxt15&#10;S7ddLESCcMhRQRljk0sZdEkWQ881xMk7OW8xJukLaTzeE9zWcpBlI2mx4rRQYkOLkvRld7UKjj/a&#10;H/UXrX8/m+Fm+706VyGcleq0+9kERKRHfIf/2yujYDyEvy/p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pW93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14:paraId="3C688A4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DB27801">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人/无本单位组织的出国（境）团组。因公出国（境）费支出较年初预算</w:t>
      </w:r>
      <w:r>
        <w:rPr>
          <w:rFonts w:hint="eastAsia" w:ascii="仿宋_GB2312" w:eastAsia="仿宋_GB2312" w:cs="DengXian-Regular"/>
          <w:sz w:val="32"/>
          <w:szCs w:val="32"/>
          <w:lang w:eastAsia="zh-CN"/>
        </w:rPr>
        <w:t>持平。</w:t>
      </w:r>
    </w:p>
    <w:p w14:paraId="0757F31B">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330.07</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w:t>
      </w:r>
      <w:r>
        <w:rPr>
          <w:rFonts w:hint="eastAsia" w:ascii="仿宋" w:hAnsi="仿宋" w:eastAsia="仿宋" w:cs="仿宋"/>
          <w:sz w:val="32"/>
          <w:szCs w:val="32"/>
        </w:rPr>
        <w:t>减少</w:t>
      </w:r>
      <w:r>
        <w:rPr>
          <w:rFonts w:hint="eastAsia" w:ascii="仿宋" w:hAnsi="仿宋" w:eastAsia="仿宋" w:cs="仿宋"/>
          <w:sz w:val="32"/>
          <w:szCs w:val="32"/>
          <w:lang w:val="en-US" w:eastAsia="zh-CN"/>
        </w:rPr>
        <w:t>1.93</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w:t>
      </w:r>
      <w:r>
        <w:rPr>
          <w:rFonts w:hint="eastAsia" w:ascii="仿宋" w:hAnsi="仿宋" w:eastAsia="仿宋" w:cs="仿宋"/>
          <w:b w:val="0"/>
          <w:bCs w:val="0"/>
          <w:sz w:val="32"/>
          <w:szCs w:val="32"/>
        </w:rPr>
        <w:t>主要是认真贯彻落实中央八</w:t>
      </w:r>
      <w:r>
        <w:rPr>
          <w:rFonts w:hint="eastAsia" w:ascii="仿宋_GB2312" w:eastAsia="仿宋_GB2312" w:cs="DengXian-Regular"/>
          <w:sz w:val="32"/>
          <w:szCs w:val="32"/>
        </w:rPr>
        <w:t>项规定精神和厉行节约要求，从严控制“三公”经费开支，全年实际支出比预算有所节约。</w:t>
      </w:r>
      <w:r>
        <w:rPr>
          <w:rFonts w:hint="eastAsia" w:ascii="仿宋_GB2312" w:eastAsia="仿宋_GB2312" w:cs="DengXian-Bold"/>
          <w:b/>
          <w:bCs/>
          <w:sz w:val="32"/>
          <w:szCs w:val="32"/>
        </w:rPr>
        <w:t>其中：</w:t>
      </w:r>
    </w:p>
    <w:p w14:paraId="5490B9A9">
      <w:pPr>
        <w:adjustRightInd w:val="0"/>
        <w:snapToGrid w:val="0"/>
        <w:spacing w:after="0" w:line="580" w:lineRule="exact"/>
        <w:ind w:firstLine="643" w:firstLineChars="200"/>
        <w:rPr>
          <w:rFonts w:hint="eastAsia" w:ascii="仿宋_GB2312" w:eastAsia="仿宋_GB2312" w:cs="DengXian-Regular"/>
          <w:color w:val="FF0000"/>
          <w:sz w:val="32"/>
          <w:szCs w:val="32"/>
          <w:lang w:eastAsia="zh-CN"/>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color w:val="000000" w:themeColor="text1"/>
          <w:sz w:val="32"/>
          <w:szCs w:val="32"/>
          <w:lang w:val="en-US" w:eastAsia="zh-CN"/>
          <w14:textFill>
            <w14:solidFill>
              <w14:schemeClr w14:val="tx1"/>
            </w14:solidFill>
          </w14:textFill>
        </w:rPr>
        <w:t>6</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48.57</w:t>
      </w:r>
      <w:r>
        <w:rPr>
          <w:rFonts w:hint="eastAsia" w:ascii="仿宋_GB2312" w:eastAsia="仿宋_GB2312" w:cs="DengXian-Regular"/>
          <w:sz w:val="32"/>
          <w:szCs w:val="32"/>
        </w:rPr>
        <w:t>万元。公务用车购置费支出较年初预算减少</w:t>
      </w:r>
      <w:r>
        <w:rPr>
          <w:rFonts w:hint="eastAsia" w:ascii="仿宋_GB2312" w:eastAsia="仿宋_GB2312" w:cs="DengXian-Regular"/>
          <w:sz w:val="32"/>
          <w:szCs w:val="32"/>
          <w:lang w:val="en-US" w:eastAsia="zh-CN"/>
        </w:rPr>
        <w:t>6.43</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12</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从公安部</w:t>
      </w:r>
      <w:r>
        <w:rPr>
          <w:rFonts w:hint="eastAsia"/>
          <w:sz w:val="32"/>
          <w:szCs w:val="32"/>
        </w:rPr>
        <w:t>警用装备采购中心</w:t>
      </w:r>
      <w:r>
        <w:rPr>
          <w:rFonts w:hint="eastAsia" w:ascii="仿宋_GB2312" w:eastAsia="仿宋_GB2312" w:cs="DengXian-Regular"/>
          <w:color w:val="auto"/>
          <w:sz w:val="32"/>
          <w:szCs w:val="32"/>
          <w:lang w:eastAsia="zh-CN"/>
        </w:rPr>
        <w:t>购买车辆，降低了费用。</w:t>
      </w:r>
    </w:p>
    <w:p w14:paraId="772E0DDD">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94</w:t>
      </w:r>
      <w:r>
        <w:rPr>
          <w:rFonts w:hint="eastAsia" w:ascii="仿宋_GB2312" w:eastAsia="仿宋_GB2312" w:cs="DengXian-Regular"/>
          <w:sz w:val="32"/>
          <w:szCs w:val="32"/>
        </w:rPr>
        <w:t>辆。公车运行维护费支出较年初预算</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4.51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二级预算单位藁城区公安局交通管理大队超预算运行，运行原因：根据区政府大气办污染专项治理的方案要求，交通管理大队安排两辆车每天</w:t>
      </w:r>
      <w:r>
        <w:rPr>
          <w:rFonts w:hint="eastAsia" w:ascii="仿宋_GB2312" w:eastAsia="仿宋_GB2312" w:cs="DengXian-Regular"/>
          <w:sz w:val="32"/>
          <w:szCs w:val="32"/>
          <w:lang w:val="en-US" w:eastAsia="zh-CN"/>
        </w:rPr>
        <w:t>24小时不间断在路面巡逻检查，根据区政府“创城”安排，着力增派车辆加大加密了路面巡逻力度，另一部分车辆车况年久老化耗油量大灯各方面行政了公车运行超预算运行</w:t>
      </w:r>
      <w:r>
        <w:rPr>
          <w:rFonts w:hint="eastAsia" w:ascii="仿宋_GB2312" w:eastAsia="仿宋_GB2312" w:cs="DengXian-Regular"/>
          <w:sz w:val="32"/>
          <w:szCs w:val="32"/>
        </w:rPr>
        <w:t>。</w:t>
      </w:r>
    </w:p>
    <w:p w14:paraId="6C36369B">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77696"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5" name="组合 19"/>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6"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0E28E6F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D8C479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9" o:spid="_x0000_s1026" o:spt="203" style="position:absolute;left:0pt;margin-left:-0.55pt;margin-top:29.3pt;height:43.95pt;width:301.85pt;mso-position-horizontal-relative:page;mso-position-vertical-relative:page;z-index:251677696;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W8ekE9kAAAAJAQAADwAAAAAAAAABACAAAAAiAAAAZHJzL2Rvd25yZXYueG1sUEsB&#10;AhQAFAAAAAgAh07iQDln6QVKAwAAZgkAAA4AAAAAAAAAAQAgAAAAKAEAAGRycy9lMm9Eb2MueG1s&#10;UEsFBgAAAAAGAAYAWQEAAOQGAAAAAA==&#10;">
                <o:lock v:ext="edit" aspectratio="f"/>
                <v:rect id="矩形 13" o:spid="_x0000_s1026" o:spt="1" style="position:absolute;left:4551;top:52615;height:1175;width:8546;v-text-anchor:middle;" fillcolor="#B8B8B8" filled="t" stroked="f" coordsize="21600,21600" o:gfxdata="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6+I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3fxAL8AAADb&#10;AAAADwAAAGRycy9kb3ducmV2LnhtbEWPT2sCMRTE74V+h/AKXoqbVaqVrdFDRVgQC2oPHh/Jc3ft&#10;5mWbxD/99qYgeBxm5jfMdH61rTiTD41jBYMsB0GsnWm4UvC9W/YnIEJENtg6JgV/FGA+e36aYmHc&#10;hTd03sZKJAiHAhXUMXaFlEHXZDFkriNO3sF5izFJX0nj8ZLgtpXDPB9Liw2nhRo7+qxJ/2xPVsH+&#10;S/u9HtHq97V7W28W5bEJ4ahU72WQf4CIdI2P8L1dGgWTd/j/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38QC/&#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14:paraId="0E28E6F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D8C4794">
                        <w:pPr>
                          <w:jc w:val="center"/>
                        </w:pPr>
                      </w:p>
                    </w:txbxContent>
                  </v:textbox>
                </v:rect>
                <w10:anchorlock/>
              </v:group>
            </w:pict>
          </mc:Fallback>
        </mc:AlternateConten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人次。公务接待费支出</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p>
    <w:p w14:paraId="6062175F">
      <w:pPr>
        <w:pStyle w:val="3"/>
        <w:spacing w:before="0" w:after="0" w:line="500" w:lineRule="exact"/>
        <w:ind w:firstLine="643" w:firstLineChars="200"/>
        <w:rPr>
          <w:rFonts w:hint="eastAsia" w:ascii="仿宋_GB2312" w:hAnsi="Times New Roman" w:eastAsia="仿宋_GB2312" w:cs="DengXian-Regular"/>
          <w:b w:val="0"/>
          <w:bCs w:val="0"/>
          <w:kern w:val="2"/>
          <w:sz w:val="32"/>
          <w:szCs w:val="32"/>
          <w:lang w:val="en-US" w:eastAsia="zh-CN" w:bidi="ar-SA"/>
        </w:rPr>
      </w:pPr>
      <w:r>
        <w:rPr>
          <w:rFonts w:hint="eastAsia" w:ascii="黑体" w:eastAsia="黑体"/>
          <w:szCs w:val="40"/>
          <w:highlight w:val="none"/>
        </w:rPr>
        <w:t>六</w:t>
      </w:r>
      <w:r>
        <w:rPr>
          <w:rFonts w:hint="eastAsia" w:ascii="仿宋_GB2312" w:hAnsi="Times New Roman" w:eastAsia="仿宋_GB2312" w:cs="DengXian-Regular"/>
          <w:b w:val="0"/>
          <w:bCs w:val="0"/>
          <w:kern w:val="2"/>
          <w:sz w:val="32"/>
          <w:szCs w:val="32"/>
          <w:lang w:val="en-US" w:eastAsia="zh-CN" w:bidi="ar-SA"/>
        </w:rPr>
        <w:t>、绩效预算情况说明</w:t>
      </w:r>
    </w:p>
    <w:p w14:paraId="3369806B">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hAnsi="Times New Roman" w:eastAsia="仿宋_GB2312" w:cs="DengXian-Regular"/>
          <w:b w:val="0"/>
          <w:bCs w:val="0"/>
          <w:kern w:val="2"/>
          <w:sz w:val="32"/>
          <w:szCs w:val="32"/>
          <w:lang w:val="en-US" w:eastAsia="zh-CN" w:bidi="ar-SA"/>
        </w:rPr>
        <w:t>（</w:t>
      </w:r>
      <w:r>
        <w:rPr>
          <w:rFonts w:hint="eastAsia" w:ascii="仿宋_GB2312" w:eastAsia="仿宋_GB2312" w:cs="DengXian-Regular"/>
          <w:sz w:val="32"/>
          <w:szCs w:val="32"/>
          <w:lang w:val="en-US" w:eastAsia="zh-CN"/>
        </w:rPr>
        <w:t>一）绩效管理工作开展情况。根据《关于开展2018年度财政专项资金部门绩效自评价工作的通知》（石财绩[2019]1号），本单位认真开展了预算绩效管理改革开展情况自查，对部门全面规范绩效预算编制、严格预算执行管理、推进绩效评价工作、推进预决算信息公开等方面进行了自评，考核结果为良好。</w:t>
      </w:r>
    </w:p>
    <w:p w14:paraId="12F73AC7">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val="en-US" w:eastAsia="zh-CN"/>
        </w:rPr>
        <w:t>（二）预算项目绩效评价开展情况。根据预算绩效管理要求，本单位组织对2018年度一般公共预算项目支出全面开展绩效自评，涉及</w:t>
      </w:r>
      <w:r>
        <w:rPr>
          <w:rFonts w:hint="eastAsia" w:ascii="仿宋_GB2312" w:eastAsia="仿宋_GB2312" w:cs="DengXian-Regular"/>
          <w:sz w:val="32"/>
          <w:szCs w:val="32"/>
          <w:lang w:eastAsia="zh-CN"/>
        </w:rPr>
        <w:t>大要案经费、维稳经费、巡警经费、办案业务费等共计</w:t>
      </w:r>
      <w:r>
        <w:rPr>
          <w:rFonts w:hint="eastAsia" w:ascii="仿宋_GB2312" w:eastAsia="仿宋_GB2312" w:cs="DengXian-Regular"/>
          <w:sz w:val="32"/>
          <w:szCs w:val="32"/>
          <w:lang w:val="en-US" w:eastAsia="zh-CN"/>
        </w:rPr>
        <w:t>22</w:t>
      </w:r>
      <w:r>
        <w:rPr>
          <w:rFonts w:hint="eastAsia" w:ascii="仿宋_GB2312" w:eastAsia="仿宋_GB2312" w:cs="DengXian-Regular"/>
          <w:sz w:val="32"/>
          <w:szCs w:val="32"/>
        </w:rPr>
        <w:t>个项目，涉及资金</w:t>
      </w:r>
      <w:r>
        <w:rPr>
          <w:rFonts w:hint="eastAsia" w:ascii="仿宋_GB2312" w:eastAsia="仿宋_GB2312" w:cs="DengXian-Regular"/>
          <w:sz w:val="32"/>
          <w:szCs w:val="32"/>
          <w:lang w:val="en-US" w:eastAsia="zh-CN"/>
        </w:rPr>
        <w:t>4467.47</w:t>
      </w:r>
      <w:r>
        <w:rPr>
          <w:rFonts w:hint="eastAsia" w:ascii="仿宋_GB2312" w:eastAsia="仿宋_GB2312" w:cs="DengXian-Regular"/>
          <w:sz w:val="32"/>
          <w:szCs w:val="32"/>
        </w:rPr>
        <w:t>万元。从评价情况看，评价结果为良好</w:t>
      </w:r>
      <w:r>
        <w:rPr>
          <w:rFonts w:hint="eastAsia" w:ascii="仿宋_GB2312" w:eastAsia="仿宋_GB2312" w:cs="DengXian-Regular"/>
          <w:sz w:val="32"/>
          <w:szCs w:val="32"/>
          <w:lang w:eastAsia="zh-CN"/>
        </w:rPr>
        <w:t>。</w:t>
      </w:r>
    </w:p>
    <w:p w14:paraId="6327CA13">
      <w:pPr>
        <w:adjustRightInd w:val="0"/>
        <w:snapToGrid w:val="0"/>
        <w:spacing w:after="0" w:line="58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eastAsia="仿宋_GB2312" w:cs="DengXian-Regular"/>
          <w:sz w:val="32"/>
          <w:szCs w:val="32"/>
          <w:lang w:val="en-US" w:eastAsia="zh-CN"/>
        </w:rPr>
        <w:t>（三）预算项目绩效自评选例。本单位项目绩效自评：根据年初设定的绩效目标，15项目绩</w:t>
      </w:r>
      <w:r>
        <w:rPr>
          <w:rFonts w:hint="eastAsia" w:ascii="仿宋_GB2312" w:hAnsi="Times New Roman" w:eastAsia="仿宋_GB2312" w:cs="DengXian-Regular"/>
          <w:b w:val="0"/>
          <w:bCs w:val="0"/>
          <w:kern w:val="2"/>
          <w:sz w:val="32"/>
          <w:szCs w:val="32"/>
          <w:lang w:val="en-US" w:eastAsia="zh-CN" w:bidi="ar-SA"/>
        </w:rPr>
        <w:t>效自评结果为良好。项目全年预算数为</w:t>
      </w:r>
      <w:r>
        <w:rPr>
          <w:rFonts w:hint="eastAsia" w:ascii="仿宋_GB2312" w:eastAsia="仿宋_GB2312" w:cs="DengXian-Regular"/>
          <w:b w:val="0"/>
          <w:bCs w:val="0"/>
          <w:kern w:val="2"/>
          <w:sz w:val="32"/>
          <w:szCs w:val="32"/>
          <w:lang w:val="en-US" w:eastAsia="zh-CN" w:bidi="ar-SA"/>
        </w:rPr>
        <w:t>4287.77</w:t>
      </w:r>
      <w:r>
        <w:rPr>
          <w:rFonts w:hint="eastAsia" w:ascii="仿宋_GB2312" w:hAnsi="Times New Roman" w:eastAsia="仿宋_GB2312" w:cs="DengXian-Regular"/>
          <w:b w:val="0"/>
          <w:bCs w:val="0"/>
          <w:kern w:val="2"/>
          <w:sz w:val="32"/>
          <w:szCs w:val="32"/>
          <w:lang w:val="en-US" w:eastAsia="zh-CN" w:bidi="ar-SA"/>
        </w:rPr>
        <w:t>万元，执行</w:t>
      </w:r>
      <w:r>
        <w:rPr>
          <w:rFonts w:hint="eastAsia" w:ascii="仿宋" w:hAnsi="仿宋" w:eastAsia="仿宋" w:cs="仿宋"/>
          <w:b w:val="0"/>
          <w:bCs w:val="0"/>
          <w:kern w:val="2"/>
          <w:sz w:val="32"/>
          <w:szCs w:val="32"/>
          <w:lang w:val="en-US" w:eastAsia="zh-CN" w:bidi="ar-SA"/>
        </w:rPr>
        <w:t>数为3973.34</w:t>
      </w:r>
      <w:r>
        <w:rPr>
          <w:rFonts w:hint="eastAsia" w:ascii="仿宋_GB2312" w:hAnsi="Times New Roman" w:eastAsia="仿宋_GB2312" w:cs="DengXian-Regular"/>
          <w:b w:val="0"/>
          <w:bCs w:val="0"/>
          <w:kern w:val="2"/>
          <w:sz w:val="32"/>
          <w:szCs w:val="32"/>
          <w:lang w:val="en-US" w:eastAsia="zh-CN" w:bidi="ar-SA"/>
        </w:rPr>
        <w:t>万元，完成预算的</w:t>
      </w:r>
      <w:r>
        <w:rPr>
          <w:rFonts w:hint="eastAsia" w:ascii="仿宋_GB2312" w:eastAsia="仿宋_GB2312" w:cs="DengXian-Regular"/>
          <w:b w:val="0"/>
          <w:bCs w:val="0"/>
          <w:kern w:val="2"/>
          <w:sz w:val="32"/>
          <w:szCs w:val="32"/>
          <w:lang w:val="en-US" w:eastAsia="zh-CN" w:bidi="ar-SA"/>
        </w:rPr>
        <w:t>93</w:t>
      </w:r>
      <w:r>
        <w:rPr>
          <w:rFonts w:hint="eastAsia" w:ascii="仿宋_GB2312" w:hAnsi="Times New Roman" w:eastAsia="仿宋_GB2312" w:cs="DengXian-Regular"/>
          <w:b w:val="0"/>
          <w:bCs w:val="0"/>
          <w:kern w:val="2"/>
          <w:sz w:val="32"/>
          <w:szCs w:val="32"/>
          <w:lang w:val="en-US" w:eastAsia="zh-CN" w:bidi="ar-SA"/>
        </w:rPr>
        <w:t>%。主要产</w:t>
      </w:r>
      <w:r>
        <w:rPr>
          <w:rFonts w:hint="eastAsia" w:ascii="仿宋_GB2312" w:eastAsia="仿宋_GB2312" w:cs="DengXian-Regular"/>
          <w:sz w:val="32"/>
          <w:szCs w:val="32"/>
          <w:lang w:val="en-US" w:eastAsia="zh-CN"/>
        </w:rPr>
        <w:t>出和效果是主要产出和效果是</w:t>
      </w:r>
      <w:r>
        <w:rPr>
          <w:rFonts w:hint="eastAsia" w:ascii="仿宋" w:hAnsi="仿宋" w:eastAsia="仿宋" w:cs="仿宋"/>
          <w:sz w:val="32"/>
          <w:szCs w:val="32"/>
          <w:lang w:val="en-US" w:eastAsia="zh-CN"/>
        </w:rPr>
        <w:t>在区委区政府的统一领导下，围绕区委区政府工作中心，区公安局一是推进执法规范化建设，二是提高涉枪涉爆等公安部督导案件侦破率；加强矛盾纠纷排查调处化解，通有效化解矛头源头。四是圆满完成了重要敏感时期维稳安保任务；进一步深化平安建设，全面提升人民群众安全感和满意度；突出创新创安，切实提高预测预警预防能力：加强社会治理网格化，推进社会治理信息化，提高平安创建技防能力，坚持社会治理法治化，全面提升社会治理创新的能力水平。</w:t>
      </w:r>
    </w:p>
    <w:p w14:paraId="4F715D77">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2AE567FA">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0CB6C57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 w:hAnsi="仿宋" w:eastAsia="仿宋" w:cs="仿宋"/>
          <w:sz w:val="32"/>
          <w:szCs w:val="32"/>
          <w:lang w:val="en-US" w:eastAsia="zh-CN"/>
        </w:rPr>
        <w:t>295.62</w:t>
      </w:r>
      <w:r>
        <w:rPr>
          <w:rFonts w:hint="eastAsia" w:ascii="仿宋_GB2312" w:eastAsia="仿宋_GB2312" w:cs="DengXian-Regular"/>
          <w:sz w:val="32"/>
          <w:szCs w:val="32"/>
        </w:rPr>
        <w:t>万元，比年初预算数</w:t>
      </w:r>
      <w:r>
        <w:rPr>
          <w:rFonts w:hint="eastAsia" w:ascii="仿宋_GB2312" w:eastAsia="仿宋_GB2312" w:cs="DengXian-Regular"/>
          <w:sz w:val="32"/>
          <w:szCs w:val="32"/>
          <w:lang w:eastAsia="zh-CN"/>
        </w:rPr>
        <w:t>降低</w:t>
      </w:r>
      <w:r>
        <w:rPr>
          <w:rFonts w:hint="eastAsia" w:ascii="仿宋_GB2312" w:eastAsia="仿宋_GB2312" w:cs="DengXian-Regular"/>
          <w:sz w:val="32"/>
          <w:szCs w:val="32"/>
          <w:lang w:val="en-US" w:eastAsia="zh-CN"/>
        </w:rPr>
        <w:t>21.07</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7</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节约开支</w:t>
      </w:r>
      <w:r>
        <w:rPr>
          <w:rFonts w:hint="eastAsia" w:ascii="仿宋_GB2312" w:eastAsia="仿宋_GB2312" w:cs="DengXian-Regular"/>
          <w:sz w:val="32"/>
          <w:szCs w:val="32"/>
        </w:rPr>
        <w:t>。</w:t>
      </w:r>
    </w:p>
    <w:p w14:paraId="60F8E21B">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00686A16">
      <w:pPr>
        <w:widowControl/>
        <w:spacing w:after="0" w:line="580" w:lineRule="exact"/>
        <w:ind w:firstLine="640" w:firstLineChars="200"/>
        <w:jc w:val="left"/>
        <w:rPr>
          <w:rFonts w:ascii="仿宋_GB2312" w:eastAsia="仿宋_GB2312" w:cs="DengXian-Regular"/>
          <w:color w:val="auto"/>
          <w:sz w:val="32"/>
          <w:szCs w:val="32"/>
        </w:rPr>
      </w:pPr>
      <w:r>
        <w:rPr>
          <w:rFonts w:hint="eastAsia" w:ascii="仿宋" w:hAnsi="仿宋" w:eastAsia="仿宋" w:cs="仿宋"/>
          <w:sz w:val="32"/>
          <w:szCs w:val="32"/>
        </w:rPr>
        <w:t>本部门2018年度政府采购支出总额</w:t>
      </w:r>
      <w:r>
        <w:rPr>
          <w:rFonts w:hint="eastAsia" w:ascii="仿宋" w:hAnsi="仿宋" w:eastAsia="仿宋" w:cs="仿宋"/>
          <w:sz w:val="32"/>
          <w:szCs w:val="32"/>
          <w:lang w:val="en-US" w:eastAsia="zh-CN"/>
        </w:rPr>
        <w:t>801.79</w:t>
      </w:r>
      <w:r>
        <w:rPr>
          <w:rFonts w:hint="eastAsia" w:ascii="仿宋" w:hAnsi="仿宋" w:eastAsia="仿宋" w:cs="仿宋"/>
          <w:sz w:val="32"/>
          <w:szCs w:val="32"/>
        </w:rPr>
        <w:t>万元，从采购类型来看，</w:t>
      </w:r>
      <w:r>
        <w:rPr>
          <w:rFonts w:hint="eastAsia" w:ascii="仿宋" w:hAnsi="仿宋" w:eastAsia="仿宋" w:cs="仿宋"/>
          <w:color w:val="000000"/>
          <w:kern w:val="0"/>
          <w:sz w:val="32"/>
          <w:szCs w:val="32"/>
        </w:rPr>
        <w:t>政府采购货物支出</w:t>
      </w:r>
      <w:r>
        <w:rPr>
          <w:rFonts w:hint="eastAsia" w:ascii="仿宋" w:hAnsi="仿宋" w:eastAsia="仿宋" w:cs="仿宋"/>
          <w:color w:val="000000"/>
          <w:kern w:val="0"/>
          <w:sz w:val="32"/>
          <w:szCs w:val="32"/>
          <w:lang w:val="en-US" w:eastAsia="zh-CN"/>
        </w:rPr>
        <w:t>451.23</w:t>
      </w:r>
      <w:r>
        <w:rPr>
          <w:rFonts w:hint="eastAsia" w:ascii="仿宋" w:hAnsi="仿宋" w:eastAsia="仿宋" w:cs="仿宋"/>
          <w:color w:val="000000"/>
          <w:kern w:val="0"/>
          <w:sz w:val="32"/>
          <w:szCs w:val="32"/>
        </w:rPr>
        <w:t>万元、政府采购工程支出</w:t>
      </w:r>
      <w:r>
        <w:rPr>
          <w:rFonts w:hint="eastAsia" w:ascii="仿宋" w:hAnsi="仿宋" w:eastAsia="仿宋" w:cs="仿宋"/>
          <w:color w:val="000000"/>
          <w:kern w:val="0"/>
          <w:sz w:val="32"/>
          <w:szCs w:val="32"/>
          <w:lang w:val="en-US" w:eastAsia="zh-CN"/>
        </w:rPr>
        <w:t>118.94</w:t>
      </w:r>
      <w:r>
        <w:rPr>
          <w:rFonts w:hint="eastAsia" w:ascii="仿宋" w:hAnsi="仿宋" w:eastAsia="仿宋" w:cs="仿宋"/>
          <w:color w:val="000000"/>
          <w:kern w:val="0"/>
          <w:sz w:val="32"/>
          <w:szCs w:val="32"/>
        </w:rPr>
        <w:t>万元、政府采购服务支出</w:t>
      </w:r>
      <w:r>
        <w:rPr>
          <w:rFonts w:hint="eastAsia" w:ascii="仿宋" w:hAnsi="仿宋" w:eastAsia="仿宋" w:cs="仿宋"/>
          <w:color w:val="000000"/>
          <w:kern w:val="0"/>
          <w:sz w:val="32"/>
          <w:szCs w:val="32"/>
          <w:lang w:val="en-US" w:eastAsia="zh-CN"/>
        </w:rPr>
        <w:t>231.62</w:t>
      </w:r>
      <w:r>
        <w:rPr>
          <w:rFonts w:hint="eastAsia" w:ascii="仿宋" w:hAnsi="仿宋" w:eastAsia="仿宋" w:cs="仿宋"/>
          <w:color w:val="000000"/>
          <w:kern w:val="0"/>
          <w:sz w:val="32"/>
          <w:szCs w:val="32"/>
        </w:rPr>
        <w:t>万元。</w:t>
      </w:r>
      <w:r>
        <w:rPr>
          <w:rFonts w:hint="eastAsia" w:ascii="仿宋" w:hAnsi="仿宋" w:eastAsia="仿宋" w:cs="仿宋"/>
          <w:color w:val="auto"/>
          <w:kern w:val="0"/>
          <w:sz w:val="32"/>
          <w:szCs w:val="32"/>
        </w:rPr>
        <w:t>授予中小</w:t>
      </w:r>
      <w:r>
        <w:rPr>
          <w:rFonts w:ascii="仿宋_GB2312" w:hAnsi="仿宋_GB2312" w:eastAsia="仿宋_GB2312" w:cs="仿宋_GB2312"/>
          <w:color w:val="auto"/>
          <w:kern w:val="0"/>
          <w:sz w:val="32"/>
          <w:szCs w:val="32"/>
        </w:rPr>
        <w:t>企业合同金</w:t>
      </w:r>
      <w:r>
        <w:rPr>
          <w:rFonts w:hint="eastAsia" w:ascii="仿宋_GB2312" w:hAnsi="仿宋_GB2312" w:eastAsia="仿宋_GB2312" w:cs="仿宋_GB2312"/>
          <w:color w:val="auto"/>
          <w:kern w:val="0"/>
          <w:sz w:val="32"/>
          <w:szCs w:val="32"/>
          <w:lang w:val="en-US" w:eastAsia="zh-CN"/>
        </w:rPr>
        <w:t>801.79</w:t>
      </w:r>
      <w:r>
        <w:rPr>
          <w:rFonts w:ascii="仿宋_GB2312" w:hAnsi="仿宋_GB2312" w:eastAsia="仿宋_GB2312" w:cs="仿宋_GB2312"/>
          <w:color w:val="auto"/>
          <w:kern w:val="0"/>
          <w:sz w:val="32"/>
          <w:szCs w:val="32"/>
        </w:rPr>
        <w:t>万元，占政府采购支出总额的</w:t>
      </w:r>
      <w:r>
        <w:rPr>
          <w:rFonts w:hint="eastAsia" w:ascii="仿宋_GB2312" w:hAnsi="仿宋_GB2312" w:eastAsia="仿宋_GB2312" w:cs="仿宋_GB2312"/>
          <w:color w:val="auto"/>
          <w:kern w:val="0"/>
          <w:sz w:val="32"/>
          <w:szCs w:val="32"/>
          <w:lang w:val="en-US" w:eastAsia="zh-CN"/>
        </w:rPr>
        <w:t>100</w:t>
      </w:r>
      <w:r>
        <w:rPr>
          <w:rFonts w:hint="eastAsia" w:ascii="仿宋_GB2312" w:hAnsi="仿宋_GB2312" w:eastAsia="仿宋_GB2312" w:cs="仿宋_GB2312"/>
          <w:color w:val="auto"/>
          <w:kern w:val="0"/>
          <w:sz w:val="32"/>
          <w:szCs w:val="32"/>
        </w:rPr>
        <w:t>x%</w:t>
      </w:r>
      <w:r>
        <w:rPr>
          <w:rFonts w:ascii="仿宋_GB2312" w:hAnsi="仿宋_GB2312" w:eastAsia="仿宋_GB2312" w:cs="仿宋_GB2312"/>
          <w:color w:val="auto"/>
          <w:kern w:val="0"/>
          <w:sz w:val="32"/>
          <w:szCs w:val="32"/>
        </w:rPr>
        <w:t>。</w:t>
      </w:r>
    </w:p>
    <w:p w14:paraId="500C3243">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458112FF">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截至2018年12月31日，本部</w:t>
      </w:r>
      <w:r>
        <w:rPr>
          <w:rFonts w:hint="eastAsia" w:ascii="仿宋" w:hAnsi="仿宋" w:eastAsia="仿宋" w:cs="仿宋"/>
          <w:sz w:val="32"/>
          <w:szCs w:val="32"/>
        </w:rPr>
        <w:t>门共有车辆</w:t>
      </w:r>
      <w:r>
        <w:rPr>
          <w:rFonts w:hint="eastAsia" w:ascii="仿宋" w:hAnsi="仿宋" w:eastAsia="仿宋" w:cs="仿宋"/>
          <w:sz w:val="32"/>
          <w:szCs w:val="32"/>
          <w:lang w:val="en-US" w:eastAsia="zh-CN"/>
        </w:rPr>
        <w:t>94</w:t>
      </w:r>
      <w:r>
        <w:rPr>
          <w:rFonts w:hint="eastAsia" w:ascii="仿宋" w:hAnsi="仿宋" w:eastAsia="仿宋" w:cs="仿宋"/>
          <w:sz w:val="32"/>
          <w:szCs w:val="32"/>
        </w:rPr>
        <w:t>辆</w:t>
      </w:r>
      <w:r>
        <w:rPr>
          <w:rFonts w:hint="eastAsia" w:ascii="仿宋_GB2312" w:eastAsia="仿宋_GB2312" w:cs="DengXian-Regular"/>
          <w:sz w:val="32"/>
          <w:szCs w:val="32"/>
        </w:rPr>
        <w:t>，</w:t>
      </w:r>
      <w:r>
        <w:rPr>
          <w:rFonts w:hint="eastAsia" w:ascii="仿宋_GB2312" w:eastAsia="仿宋_GB2312" w:cs="DengXian-Regular"/>
          <w:sz w:val="32"/>
          <w:szCs w:val="32"/>
          <w:lang w:eastAsia="zh-CN"/>
        </w:rPr>
        <w:t>与上年持平</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80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12</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在决算</w:t>
      </w:r>
      <w:r>
        <w:rPr>
          <w:rFonts w:hint="eastAsia" w:ascii="仿宋_GB2312" w:eastAsia="仿宋_GB2312" w:cs="DengXian-Regular"/>
          <w:sz w:val="32"/>
          <w:szCs w:val="32"/>
          <w:lang w:val="en-US" w:eastAsia="zh-CN"/>
        </w:rPr>
        <w:t>F01表</w:t>
      </w:r>
      <w:r>
        <w:rPr>
          <w:rFonts w:hint="eastAsia" w:ascii="仿宋_GB2312" w:eastAsia="仿宋_GB2312" w:cs="DengXian-Regular"/>
          <w:sz w:val="32"/>
          <w:szCs w:val="32"/>
          <w:lang w:eastAsia="zh-CN"/>
        </w:rPr>
        <w:t>中，车辆</w:t>
      </w:r>
      <w:r>
        <w:rPr>
          <w:rFonts w:hint="eastAsia" w:ascii="仿宋_GB2312" w:eastAsia="仿宋_GB2312" w:cs="DengXian-Regular"/>
          <w:sz w:val="32"/>
          <w:szCs w:val="32"/>
          <w:lang w:val="en-US" w:eastAsia="zh-CN"/>
        </w:rPr>
        <w:t>135台，藁城区公安局交通管理大队在统计时，误将摩托车41辆统计在内。</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台（套），比上年增加</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红绿灯</w:t>
      </w:r>
      <w:r>
        <w:rPr>
          <w:rFonts w:hint="eastAsia" w:ascii="仿宋_GB2312" w:eastAsia="仿宋_GB2312" w:cs="DengXian-Regular"/>
          <w:sz w:val="32"/>
          <w:szCs w:val="32"/>
        </w:rPr>
        <w:t xml:space="preserve">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，与上年持平</w:t>
      </w:r>
    </w:p>
    <w:p w14:paraId="7AAE1BC7">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56DF174D">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eastAsia="zh-CN"/>
        </w:rPr>
        <w:t>国有资本经营</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eastAsia="zh-CN"/>
        </w:rPr>
        <w:t>国有资本经营预算财政拨款支出决算表</w:t>
      </w:r>
      <w:r>
        <w:rPr>
          <w:rFonts w:hint="eastAsia" w:ascii="仿宋_GB2312" w:eastAsia="仿宋_GB2312" w:cs="DengXian-Regular"/>
          <w:sz w:val="32"/>
          <w:szCs w:val="32"/>
        </w:rPr>
        <w:t>表以空表列示。</w:t>
      </w:r>
    </w:p>
    <w:p w14:paraId="7744728E">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7872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91" name="组合 13"/>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92"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139BFF7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7FDDE9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3" o:spid="_x0000_s1026" o:spt="203" style="position:absolute;left:0pt;margin-left:-0.55pt;margin-top:29.3pt;height:43.95pt;width:301.85pt;mso-position-horizontal-relative:page;mso-position-vertical-relative:page;z-index:25167872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2rDMbEkDAABm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wu/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ZVh3r4AAADb&#10;AAAADwAAAGRycy9kb3ducmV2LnhtbEWPzWsCMRTE74L/Q3gFL6JZtUq7Gj20FASp4MfB4yN57q7d&#10;vKxJ6sd/bwoFj8PM/IaZLW62FhfyoXKsYNDPQBBrZyouFOx3X703ECEiG6wdk4I7BVjM260Z5sZd&#10;eUOXbSxEgnDIUUEZY5NLGXRJFkPfNcTJOzpvMSbpC2k8XhPc1nKYZRNpseK0UGJDHyXpn+2vVXBY&#10;a3/QY1qdu83r9+ZzeapCOCnVeRlkUxCRbvEZ/m8vjYL3Efx9S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Vh3r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139BFF7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7FDDE93">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14:paraId="23E8C034">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14:paraId="120EEFB9">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14:paraId="14B2AD9D">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2DDD036E">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14:paraId="14B2AD9D">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2DDD036E">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14:paraId="3E00523E">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14:paraId="458E52FE">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14:paraId="1B9D1320">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14:paraId="0610B42F">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7348C3BC">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14:paraId="5C31A81F">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14:paraId="7F99A2B8">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9"/>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15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0656428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73271B9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hYz8m9sAAAALAQAADwAAAAAAAAABACAAAAAiAAAAZHJzL2Rvd25yZXYueG1s&#10;UEsBAhQAFAAAAAgAh07iQE55ABBLAwAAaAkAAA4AAAAAAAAAAQAgAAAAKgEAAGRycy9lMm9Eb2Mu&#10;eG1sUEsFBgAAAAAGAAYAWQEAAOcGAAAAAA==&#10;">
                <o:lock v:ext="edit" aspectratio="f"/>
                <v:rect id="矩形 13" o:spid="_x0000_s1026" o:spt="1" style="position:absolute;left:4551;top:52615;height:1175;width:8546;v-text-anchor:middle;" fillcolor="#B8B8B8" filled="t" stroked="f" coordsize="21600,21600" o:gfxdata="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wumv&#10;wAAAANwAAAAPAAAAAAAAAAEAIAAAACIAAABkcnMvZG93bnJldi54bWxQSwECFAAUAAAACACHTuJA&#10;My8FnjsAAAA5AAAAEAAAAAAAAAABACAAAAAPAQAAZHJzL3NoYXBleG1sLnhtbFBLBQYAAAAABgAG&#10;AFsBAAC5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4v1GbwAAADc&#10;AAAADwAAAGRycy9kb3ducmV2LnhtbEVPS2sCMRC+C/0PYYReRLNbtMhq9FApCKKg7cHjkIy7q5vJ&#10;mqQ+/r0RhN7m43vOdH6zjbiQD7VjBfkgA0Gsnam5VPD7890fgwgR2WDjmBTcKcB89taZYmHclbd0&#10;2cVSpBAOBSqoYmwLKYOuyGIYuJY4cQfnLcYEfSmNx2sKt438yLJPabHm1FBhS18V6dPuzyrYb7Tf&#10;6xGtzr12uN4ulsc6hKNS7908m4CIdIv/4pd7adL8UQ7P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9Rm8AAAA&#10;3A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14:paraId="0656428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73271B9E">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14:paraId="52DC17FA">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14:paraId="03CCD715">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14:paraId="7651928D">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14:paraId="7478892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14:paraId="10839101">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974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6"/>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5"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2931A0E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9D7B17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6" o:spid="_x0000_s1026" o:spt="203" style="position:absolute;left:0pt;margin-left:-81.05pt;margin-top:39.65pt;height:43.95pt;width:264.85pt;mso-position-vertical-relative:page;z-index:25167974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IWM/JvbAAAACwEAAA8AAAAAAAAAAQAgAAAAIgAAAGRycy9kb3ducmV2Lnht&#10;bFBLAQIUABQAAAAIAIdO4kCV0//0TAMAAGU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klW2ir4AAADb&#10;AAAADwAAAGRycy9kb3ducmV2LnhtbEWPQWsCMRSE7wX/Q3iFXkrNKlXq1igiFD0pag8eH8nrZtvN&#10;y7qJu9t/b4RCj8PMfMPMl72rREtNKD0rGA0zEMTam5ILBZ+nj5c3ECEiG6w8k4JfCrBcDB7mmBvf&#10;8YHaYyxEgnDIUYGNsc6lDNqSwzD0NXHyvnzjMCbZFNI02CW4q+Q4y6bSYclpwWJNa0v653h1Ctqx&#10;nrmd/d5snvW+O/vVeddfXpV6ehxl7yAi9fE//NfeGgWzCd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W2i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eLCRr4AAADb&#10;AAAADwAAAGRycy9kb3ducmV2LnhtbEWPT2sCMRTE74V+h/AKXopmFSu6bvTQIixIC1oPHh/Jc3ft&#10;5mWbxH/f3hSEHoeZ+Q1TLK+2FWfyoXGsYDjIQBBrZxquFOy+V/0piBCRDbaOScGNAiwXz08F5sZd&#10;eEPnbaxEgnDIUUEdY5dLGXRNFsPAdcTJOzhvMSbpK2k8XhLctnKUZRNpseG0UGNH7zXpn+3JKth/&#10;ab/Xb7T+fe3Gn5uP8tiEcFSq9zLM5iAiXeN/+NEujYLZBP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LCRr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2931A0E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9D7B176">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14:paraId="14D085F0">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8076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3"/>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8"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12962E8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6621C2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 o:spid="_x0000_s1026" o:spt="203" style="position:absolute;left:0pt;margin-left:-81.05pt;margin-top:39.65pt;height:43.95pt;width:264.85pt;mso-position-vertical-relative:page;z-index:25168076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IWM/JvbAAAACwEAAA8AAAAAAAAAAQAgAAAAIgAAAGRycy9kb3ducmV2Lnht&#10;bFBLAQIUABQAAAAIAIdO4kBa/f3tTAMAAGU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fFQZFLsAAADb&#10;AAAADwAAAGRycy9kb3ducmV2LnhtbEVPz2vCMBS+D/wfwhO8DE2VMbQaRQaiJ8fUg8dH8myqzUvX&#10;xLb775fDYMeP7/dq07tKtNSE0rOC6SQDQay9KblQcDnvxnMQISIbrDyTgh8KsFkPXlaYG9/xF7Wn&#10;WIgUwiFHBTbGOpcyaEsOw8TXxIm7+cZhTLAppGmwS+GukrMse5cOS04NFmv6sKQfp6dT0M70wh3t&#10;fb9/1Z/d1W+vx/77TanRcJotQUTq47/4z30wChZpbP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QZF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7H1WNL8AAADb&#10;AAAADwAAAGRycy9kb3ducmV2LnhtbEWPT2sCMRTE74V+h/AKXoqbVarUrdFDRVgQC2oPHh/Jc3ft&#10;5mWbxD/99qYgeBxm5jfMdH61rTiTD41jBYMsB0GsnWm4UvC9W/bfQYSIbLB1TAr+KMB89vw0xcK4&#10;C2/ovI2VSBAOBSqoY+wKKYOuyWLIXEecvIPzFmOSvpLG4yXBbSuHeT6WFhtOCzV29FmT/tmerIL9&#10;l/Z7PaLV72v3tt4symMTwlGp3ssg/wAR6Rof4Xu7NAomE/j/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9VjS/&#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14:paraId="12962E8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6621C2D">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14:paraId="23506CA0">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14:paraId="4A87FD72">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14:paraId="42E1A964">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95D2164">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14:paraId="673206C6">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5"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919DEA9-7E8D-41C5-8558-AF9052E1DAF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A0AAD54D-6D77-4211-A4BA-C72E7357BA64}"/>
  </w:font>
  <w:font w:name="inherit ??">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embedRegular r:id="rId3" w:fontKey="{B370BB33-87B9-40A3-B280-A099CE460D64}"/>
  </w:font>
  <w:font w:name="楷体_GB2312">
    <w:panose1 w:val="02010609030101010101"/>
    <w:charset w:val="86"/>
    <w:family w:val="modern"/>
    <w:pitch w:val="default"/>
    <w:sig w:usb0="00000001" w:usb1="080E0000" w:usb2="00000000" w:usb3="00000000" w:csb0="00040000" w:csb1="00000000"/>
    <w:embedRegular r:id="rId4" w:fontKey="{0C9E5870-4980-4864-8EBB-6773DE9F6F00}"/>
  </w:font>
  <w:font w:name="仿宋_GB2312">
    <w:panose1 w:val="02010609030101010101"/>
    <w:charset w:val="86"/>
    <w:family w:val="modern"/>
    <w:pitch w:val="default"/>
    <w:sig w:usb0="00000001" w:usb1="080E0000" w:usb2="00000000" w:usb3="00000000" w:csb0="00040000" w:csb1="00000000"/>
    <w:embedRegular r:id="rId5" w:fontKey="{96FD2F7D-F728-4608-BCC0-4164BD351D23}"/>
  </w:font>
  <w:font w:name="ArialUnicodeMS">
    <w:altName w:val="Malgun Gothic"/>
    <w:panose1 w:val="00000000000000000000"/>
    <w:charset w:val="81"/>
    <w:family w:val="auto"/>
    <w:pitch w:val="default"/>
    <w:sig w:usb0="00000000" w:usb1="00000000" w:usb2="00000010" w:usb3="00000000" w:csb0="00080001" w:csb1="00000000"/>
    <w:embedRegular r:id="rId6" w:fontKey="{648BCC7C-DA01-4870-94F9-796D0D970DB0}"/>
  </w:font>
  <w:font w:name="仿宋">
    <w:panose1 w:val="02010609060101010101"/>
    <w:charset w:val="86"/>
    <w:family w:val="auto"/>
    <w:pitch w:val="default"/>
    <w:sig w:usb0="800002BF" w:usb1="38CF7CFA" w:usb2="00000016" w:usb3="00000000" w:csb0="00040001" w:csb1="00000000"/>
    <w:embedRegular r:id="rId7" w:fontKey="{218E62FC-6832-4819-8CEC-6EA9D0B4C83E}"/>
  </w:font>
  <w:font w:name="MS-UIGothic,Bold">
    <w:altName w:val="Malgun Gothic"/>
    <w:panose1 w:val="00000000000000000000"/>
    <w:charset w:val="81"/>
    <w:family w:val="auto"/>
    <w:pitch w:val="default"/>
    <w:sig w:usb0="00000000" w:usb1="00000000" w:usb2="00000010" w:usb3="00000000" w:csb0="00080000" w:csb1="00000000"/>
    <w:embedRegular r:id="rId8" w:fontKey="{CAB23F6B-E969-4D04-8F5F-77F81CF09F94}"/>
  </w:font>
  <w:font w:name="DengXian-Regular">
    <w:altName w:val="宋体"/>
    <w:panose1 w:val="00000000000000000000"/>
    <w:charset w:val="86"/>
    <w:family w:val="auto"/>
    <w:pitch w:val="default"/>
    <w:sig w:usb0="00000000" w:usb1="00000000" w:usb2="00000010" w:usb3="00000000" w:csb0="00040001" w:csb1="00000000"/>
    <w:embedRegular r:id="rId9" w:fontKey="{9D6CD7EB-9266-4D9F-AED7-1E4A2A12C7A1}"/>
  </w:font>
  <w:font w:name="DengXian-Bold">
    <w:altName w:val="宋体"/>
    <w:panose1 w:val="00000000000000000000"/>
    <w:charset w:val="86"/>
    <w:family w:val="auto"/>
    <w:pitch w:val="default"/>
    <w:sig w:usb0="00000000" w:usb1="00000000" w:usb2="00000010" w:usb3="00000000" w:csb0="00040001" w:csb1="00000000"/>
    <w:embedRegular r:id="rId10" w:fontKey="{2063A949-9651-4A85-975E-6C284A94A150}"/>
  </w:font>
  <w:font w:name="TimesNewRomanPS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19254F"/>
    <w:multiLevelType w:val="singleLevel"/>
    <w:tmpl w:val="1019254F"/>
    <w:lvl w:ilvl="0" w:tentative="0">
      <w:start w:val="1"/>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zZmIyODEyYmQwZGE2MGU2MDg2NjQ2ZDRlZTY2ODc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B76CA"/>
    <w:rsid w:val="004C32BA"/>
    <w:rsid w:val="004C5812"/>
    <w:rsid w:val="004F615E"/>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D781D"/>
    <w:rsid w:val="007E5500"/>
    <w:rsid w:val="007F055B"/>
    <w:rsid w:val="0080644C"/>
    <w:rsid w:val="00811C2F"/>
    <w:rsid w:val="00833D46"/>
    <w:rsid w:val="00840A97"/>
    <w:rsid w:val="008C0149"/>
    <w:rsid w:val="008D5DED"/>
    <w:rsid w:val="008E25CA"/>
    <w:rsid w:val="008F34FC"/>
    <w:rsid w:val="00905622"/>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20FBF"/>
    <w:rsid w:val="00B56722"/>
    <w:rsid w:val="00B74D39"/>
    <w:rsid w:val="00B91DA4"/>
    <w:rsid w:val="00C12630"/>
    <w:rsid w:val="00C34562"/>
    <w:rsid w:val="00C3774E"/>
    <w:rsid w:val="00C57456"/>
    <w:rsid w:val="00C65387"/>
    <w:rsid w:val="00C87FAB"/>
    <w:rsid w:val="00C91FF7"/>
    <w:rsid w:val="00C94E53"/>
    <w:rsid w:val="00D0048E"/>
    <w:rsid w:val="00D10A96"/>
    <w:rsid w:val="00D23E7A"/>
    <w:rsid w:val="00D61063"/>
    <w:rsid w:val="00DB35AF"/>
    <w:rsid w:val="00DD72D7"/>
    <w:rsid w:val="00DF5B88"/>
    <w:rsid w:val="00E0589E"/>
    <w:rsid w:val="00E241FA"/>
    <w:rsid w:val="00E2595E"/>
    <w:rsid w:val="00E35374"/>
    <w:rsid w:val="00E37A19"/>
    <w:rsid w:val="00E50C19"/>
    <w:rsid w:val="00E64655"/>
    <w:rsid w:val="00E73081"/>
    <w:rsid w:val="00E856C9"/>
    <w:rsid w:val="00EB6A8B"/>
    <w:rsid w:val="00EF38C6"/>
    <w:rsid w:val="00F679C7"/>
    <w:rsid w:val="00F7711A"/>
    <w:rsid w:val="00FA0D58"/>
    <w:rsid w:val="00FA56F4"/>
    <w:rsid w:val="00FB4EDA"/>
    <w:rsid w:val="00FD3BD5"/>
    <w:rsid w:val="00FE3DC8"/>
    <w:rsid w:val="015D3318"/>
    <w:rsid w:val="04073F84"/>
    <w:rsid w:val="041F73F7"/>
    <w:rsid w:val="06A2766C"/>
    <w:rsid w:val="07630952"/>
    <w:rsid w:val="0B60750A"/>
    <w:rsid w:val="0D541450"/>
    <w:rsid w:val="0DF57954"/>
    <w:rsid w:val="10686488"/>
    <w:rsid w:val="10DF728A"/>
    <w:rsid w:val="1264200E"/>
    <w:rsid w:val="141C5B77"/>
    <w:rsid w:val="18D8339D"/>
    <w:rsid w:val="1A21388F"/>
    <w:rsid w:val="1A570D2F"/>
    <w:rsid w:val="1A8A7419"/>
    <w:rsid w:val="1C6B7EE8"/>
    <w:rsid w:val="23E34E2B"/>
    <w:rsid w:val="26DB5AE2"/>
    <w:rsid w:val="27315DFF"/>
    <w:rsid w:val="28FB0B8D"/>
    <w:rsid w:val="2A9870FC"/>
    <w:rsid w:val="2D131C96"/>
    <w:rsid w:val="2D2B7942"/>
    <w:rsid w:val="2D46481D"/>
    <w:rsid w:val="2E733B28"/>
    <w:rsid w:val="31852B5A"/>
    <w:rsid w:val="32D01238"/>
    <w:rsid w:val="38C47B18"/>
    <w:rsid w:val="393516E7"/>
    <w:rsid w:val="3B101219"/>
    <w:rsid w:val="3BDF10A7"/>
    <w:rsid w:val="3DFC59A8"/>
    <w:rsid w:val="3ECF245E"/>
    <w:rsid w:val="3FB321DC"/>
    <w:rsid w:val="3FB96314"/>
    <w:rsid w:val="40676C84"/>
    <w:rsid w:val="411E0665"/>
    <w:rsid w:val="41A104DA"/>
    <w:rsid w:val="43F24CA7"/>
    <w:rsid w:val="47E711AC"/>
    <w:rsid w:val="53A44FAF"/>
    <w:rsid w:val="564D5300"/>
    <w:rsid w:val="594329EC"/>
    <w:rsid w:val="596508EF"/>
    <w:rsid w:val="5BEE1540"/>
    <w:rsid w:val="5DE61A5D"/>
    <w:rsid w:val="624E6550"/>
    <w:rsid w:val="63C04243"/>
    <w:rsid w:val="643E0161"/>
    <w:rsid w:val="649C01C7"/>
    <w:rsid w:val="66420EF7"/>
    <w:rsid w:val="699A3F60"/>
    <w:rsid w:val="69DA2B4D"/>
    <w:rsid w:val="6A0D7BF0"/>
    <w:rsid w:val="6ED50E12"/>
    <w:rsid w:val="6F54322D"/>
    <w:rsid w:val="71160EDF"/>
    <w:rsid w:val="72902E62"/>
    <w:rsid w:val="734A2678"/>
    <w:rsid w:val="73C61104"/>
    <w:rsid w:val="76994E38"/>
    <w:rsid w:val="776452EA"/>
    <w:rsid w:val="776B7DBC"/>
    <w:rsid w:val="7AB0182C"/>
    <w:rsid w:val="7DC663B9"/>
    <w:rsid w:val="7EA6724B"/>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 w:type="paragraph" w:customStyle="1" w:styleId="33">
    <w:name w:val="普通(网站)1"/>
    <w:basedOn w:val="1"/>
    <w:qFormat/>
    <w:uiPriority w:val="0"/>
    <w:pPr>
      <w:widowControl/>
      <w:spacing w:after="150" w:line="240" w:lineRule="auto"/>
      <w:ind w:firstLine="0" w:firstLineChars="0"/>
      <w:jc w:val="left"/>
    </w:pPr>
    <w:rPr>
      <w:rFonts w:ascii="inherit ??" w:hAnsi="inherit ??" w:eastAsia="inherit ??"/>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chart" Target="charts/chart5.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[Book1]Sheet1!$A$3</c:f>
              <c:strCache>
                <c:ptCount val="1"/>
                <c:pt idx="0">
                  <c:v>财政收入</c:v>
                </c:pt>
              </c:strCache>
            </c:strRef>
          </c:tx>
          <c:spPr/>
          <c:explosion val="0"/>
          <c:dPt>
            <c:idx val="0"/>
            <c:bubble3D val="0"/>
            <c:spPr>
              <a:solidFill>
                <a:schemeClr val="accent1"/>
              </a:solidFill>
              <a:ln w="19050">
                <a:solidFill>
                  <a:schemeClr val="lt1"/>
                </a:solidFill>
              </a:ln>
              <a:effectLst/>
            </c:spPr>
          </c:dPt>
          <c:dLbls>
            <c:delete val="1"/>
          </c:dLbls>
          <c:cat>
            <c:strRef>
              <c:f>[Book1]Sheet1!$B$2</c:f>
              <c:strCache>
                <c:ptCount val="1"/>
                <c:pt idx="0">
                  <c:v>决算收入</c:v>
                </c:pt>
              </c:strCache>
            </c:strRef>
          </c:cat>
          <c:val>
            <c:numRef>
              <c:f>[Book1]Sheet1!$B$3</c:f>
              <c:numCache>
                <c:formatCode>0%</c:formatCode>
                <c:ptCount val="1"/>
                <c:pt idx="0">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elete val="1"/>
          </c:dLbls>
          <c:cat>
            <c:strRef>
              <c:f>[Book1]Sheet1!$B$3:$B$4</c:f>
              <c:strCache>
                <c:ptCount val="2"/>
                <c:pt idx="0">
                  <c:v>基本支出</c:v>
                </c:pt>
                <c:pt idx="1">
                  <c:v>项目支出</c:v>
                </c:pt>
              </c:strCache>
            </c:strRef>
          </c:cat>
          <c:val>
            <c:numRef>
              <c:f>[Book1]Sheet1!$C$3:$C$4</c:f>
              <c:numCache>
                <c:formatCode>General</c:formatCode>
                <c:ptCount val="2"/>
                <c:pt idx="0">
                  <c:v>5958.52</c:v>
                </c:pt>
                <c:pt idx="1">
                  <c:v>6517.82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layout/>
              <c:dLblPos val="outEnd"/>
              <c:showLegendKey val="0"/>
              <c:showVal val="1"/>
              <c:showCatName val="0"/>
              <c:showSerName val="0"/>
              <c:showPercent val="0"/>
              <c:showBubbleSize val="0"/>
              <c:extLst>
                <c:ext xmlns:c15="http://schemas.microsoft.com/office/drawing/2012/chart" uri="{CE6537A1-D6FC-4f65-9D91-7224C49458BB}"/>
              </c:extLst>
            </c:dLbl>
            <c:dLbl>
              <c:idx val="2"/>
              <c:delete val="1"/>
            </c:dLbl>
            <c:dLbl>
              <c:idx val="3"/>
              <c:layout/>
              <c:dLblPos val="outEnd"/>
              <c:showLegendKey val="0"/>
              <c:showVal val="1"/>
              <c:showCatName val="0"/>
              <c:showSerName val="0"/>
              <c:showPercent val="0"/>
              <c:showBubbleSize val="0"/>
              <c:extLst>
                <c:ext xmlns:c15="http://schemas.microsoft.com/office/drawing/2012/chart" uri="{CE6537A1-D6FC-4f65-9D91-7224C49458BB}"/>
              </c:extLst>
            </c:dLbl>
            <c:dLbl>
              <c:idx val="4"/>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[Book1]Sheet4!$A$2:$A$6</c:f>
              <c:strCache>
                <c:ptCount val="5"/>
                <c:pt idx="0">
                  <c:v>2018年度收入</c:v>
                </c:pt>
                <c:pt idx="1">
                  <c:v>2017年度收入</c:v>
                </c:pt>
                <c:pt idx="3">
                  <c:v>2018年度支出</c:v>
                </c:pt>
                <c:pt idx="4">
                  <c:v>2017年度支出</c:v>
                </c:pt>
              </c:strCache>
            </c:strRef>
          </c:cat>
          <c:val>
            <c:numRef>
              <c:f>[Book1]Sheet4!$B$2:$B$6</c:f>
              <c:numCache>
                <c:formatCode>General</c:formatCode>
                <c:ptCount val="5"/>
                <c:pt idx="0">
                  <c:v>12368.55</c:v>
                </c:pt>
                <c:pt idx="1">
                  <c:v>11897.93</c:v>
                </c:pt>
                <c:pt idx="3">
                  <c:v>12476.34</c:v>
                </c:pt>
                <c:pt idx="4">
                  <c:v>11512.51</c:v>
                </c:pt>
              </c:numCache>
            </c:numRef>
          </c:val>
        </c:ser>
        <c:dLbls>
          <c:showLegendKey val="0"/>
          <c:showVal val="0"/>
          <c:showCatName val="0"/>
          <c:showSerName val="0"/>
          <c:showPercent val="0"/>
          <c:showBubbleSize val="0"/>
        </c:dLbls>
        <c:gapWidth val="219"/>
        <c:overlap val="-27"/>
        <c:axId val="692964813"/>
        <c:axId val="117112959"/>
      </c:barChart>
      <c:catAx>
        <c:axId val="69296481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7112959"/>
        <c:crosses val="autoZero"/>
        <c:auto val="1"/>
        <c:lblAlgn val="ctr"/>
        <c:lblOffset val="100"/>
        <c:noMultiLvlLbl val="0"/>
      </c:catAx>
      <c:valAx>
        <c:axId val="117112959"/>
        <c:scaling>
          <c:orientation val="minMax"/>
          <c:max val="14000"/>
          <c:min val="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296481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[Book1]Sheet2!$A$3:$A$7</c:f>
              <c:strCache>
                <c:ptCount val="5"/>
                <c:pt idx="0">
                  <c:v>收入预算数</c:v>
                </c:pt>
                <c:pt idx="1">
                  <c:v>收入决算数</c:v>
                </c:pt>
                <c:pt idx="3">
                  <c:v>支出预算数</c:v>
                </c:pt>
                <c:pt idx="4">
                  <c:v>支出决算数</c:v>
                </c:pt>
              </c:strCache>
            </c:strRef>
          </c:cat>
          <c:val>
            <c:numRef>
              <c:f>[Book1]Sheet2!$B$3:$B$7</c:f>
              <c:numCache>
                <c:formatCode>General</c:formatCode>
                <c:ptCount val="5"/>
                <c:pt idx="0">
                  <c:v>12684.82</c:v>
                </c:pt>
                <c:pt idx="1">
                  <c:v>12368.55</c:v>
                </c:pt>
                <c:pt idx="3">
                  <c:v>12684.82</c:v>
                </c:pt>
                <c:pt idx="4">
                  <c:v>12476.34</c:v>
                </c:pt>
              </c:numCache>
            </c:numRef>
          </c:val>
        </c:ser>
        <c:dLbls>
          <c:showLegendKey val="0"/>
          <c:showVal val="1"/>
          <c:showCatName val="0"/>
          <c:showSerName val="0"/>
          <c:showPercent val="0"/>
          <c:showBubbleSize val="0"/>
        </c:dLbls>
        <c:gapWidth val="219"/>
        <c:overlap val="-27"/>
        <c:axId val="884990893"/>
        <c:axId val="869427810"/>
      </c:barChart>
      <c:catAx>
        <c:axId val="88499089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9427810"/>
        <c:crosses val="autoZero"/>
        <c:auto val="1"/>
        <c:lblAlgn val="ctr"/>
        <c:lblOffset val="100"/>
        <c:noMultiLvlLbl val="0"/>
      </c:catAx>
      <c:valAx>
        <c:axId val="869427810"/>
        <c:scaling>
          <c:orientation val="minMax"/>
          <c:max val="14000"/>
          <c:min val="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499089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财政拨款支出决算结构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[Book1]Sheet3!$A$4:$B$4</c:f>
              <c:strCache>
                <c:ptCount val="2"/>
                <c:pt idx="0">
                  <c:v>公共安全类（类）</c:v>
                </c:pt>
                <c:pt idx="1">
                  <c:v>城乡社区</c:v>
                </c:pt>
              </c:strCache>
            </c:strRef>
          </c:cat>
          <c:val>
            <c:numRef>
              <c:f>[Book1]Sheet3!$A$5:$B$5</c:f>
              <c:numCache>
                <c:formatCode>0%</c:formatCode>
                <c:ptCount val="2"/>
                <c:pt idx="0">
                  <c:v>0.99</c:v>
                </c:pt>
                <c:pt idx="1">
                  <c:v>0.01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94ECB2-1DAF-4240-AB65-51141F4A8E8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Pages>
  <Words>4986</Words>
  <Characters>5432</Characters>
  <Lines>46</Lines>
  <Paragraphs>13</Paragraphs>
  <TotalTime>78</TotalTime>
  <ScaleCrop>false</ScaleCrop>
  <LinksUpToDate>false</LinksUpToDate>
  <CharactersWithSpaces>5516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 </cp:lastModifiedBy>
  <cp:lastPrinted>2019-12-17T01:52:00Z</cp:lastPrinted>
  <dcterms:modified xsi:type="dcterms:W3CDTF">2024-09-12T06:42:46Z</dcterms:modified>
  <dc:subject>石家庄市xxx部门</dc:subject>
  <dc:title>2017年度部门决算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11B44292A0E843839E5F3F68AC53DBF2</vt:lpwstr>
  </property>
</Properties>
</file>