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Default Extension="package" ContentType="application/vnd.openxmlformats-officedocument.package"/>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436" w:rsidRDefault="007D50D4">
      <w:pPr>
        <w:sectPr w:rsidR="00226436">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141A52" w:rsidRDefault="00141A52">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二〇二〇年十月</w:t>
                  </w:r>
                </w:p>
              </w:txbxContent>
            </v:textbox>
          </v:shape>
        </w:pict>
      </w:r>
      <w:r>
        <w:pict>
          <v:oval id="椭圆 8" o:spid="_x0000_s1051" style="position:absolute;left:0;text-align:left;margin-left:53.5pt;margin-top:232.45pt;width:121.95pt;height:121.95pt;z-index:2516623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141A52" w:rsidRDefault="00141A52">
                  <w:pPr>
                    <w:jc w:val="center"/>
                  </w:pPr>
                </w:p>
              </w:txbxContent>
            </v:textbox>
          </v:oval>
        </w:pict>
      </w:r>
      <w:r>
        <w:pict>
          <v:rect id="矩形 14" o:spid="_x0000_s1050" style="position:absolute;left:0;text-align:left;margin-left:33.6pt;margin-top:256.75pt;width:160.65pt;height:69.6pt;z-index:25167872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141A52" w:rsidRDefault="00141A52">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9" style="position:absolute;left:0;text-align:left;margin-left:62.2pt;margin-top:242.75pt;width:103.45pt;height:103.45pt;z-index:251677696;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141A52" w:rsidRDefault="00141A52">
                  <w:pPr>
                    <w:jc w:val="center"/>
                  </w:pPr>
                </w:p>
              </w:txbxContent>
            </v:textbox>
          </v:oval>
        </w:pict>
      </w:r>
      <w:r>
        <w:pict>
          <v:group id="_x0000_s1046"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48"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47"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43" style="position:absolute;left:0;text-align:left;margin-left:-2.5pt;margin-top:-3.35pt;width:600.25pt;height:69.6pt;z-index:-251636736"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45"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44" type="#_x0000_t202" style="position:absolute;left:17229;top:-66719;width:8083;height:1392046"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141A52" w:rsidRDefault="00141A52">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42"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141A52" w:rsidRDefault="00141A52"/>
              </w:txbxContent>
            </v:textbox>
          </v:rect>
        </w:pict>
      </w:r>
    </w:p>
    <w:p w:rsidR="00226436" w:rsidRDefault="00226436"/>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312128">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226436" w:rsidRDefault="00312128">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226436" w:rsidRDefault="00226436">
      <w:pPr>
        <w:rPr>
          <w:rFonts w:ascii="黑体" w:eastAsia="黑体" w:hAnsi="黑体" w:cs="黑体"/>
          <w:sz w:val="56"/>
          <w:szCs w:val="72"/>
        </w:rPr>
      </w:pPr>
    </w:p>
    <w:p w:rsidR="00226436" w:rsidRDefault="00312128">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226436" w:rsidRDefault="00226436">
      <w:pPr>
        <w:spacing w:line="360" w:lineRule="auto"/>
        <w:jc w:val="center"/>
        <w:rPr>
          <w:rFonts w:ascii="黑体" w:eastAsia="黑体" w:hAnsi="黑体" w:cs="黑体"/>
          <w:sz w:val="56"/>
          <w:szCs w:val="72"/>
        </w:rPr>
      </w:pPr>
    </w:p>
    <w:p w:rsidR="00226436" w:rsidRDefault="00226436">
      <w:pPr>
        <w:spacing w:line="600" w:lineRule="auto"/>
        <w:jc w:val="center"/>
        <w:rPr>
          <w:rFonts w:ascii="黑体" w:eastAsia="黑体" w:hAnsi="黑体" w:cs="黑体"/>
          <w:sz w:val="56"/>
          <w:szCs w:val="72"/>
        </w:rPr>
      </w:pPr>
    </w:p>
    <w:p w:rsidR="00226436" w:rsidRDefault="00226436">
      <w:pPr>
        <w:spacing w:line="600" w:lineRule="auto"/>
        <w:jc w:val="center"/>
        <w:rPr>
          <w:rFonts w:ascii="黑体" w:eastAsia="黑体" w:hAnsi="黑体" w:cs="黑体"/>
          <w:sz w:val="56"/>
          <w:szCs w:val="72"/>
        </w:rPr>
      </w:pPr>
    </w:p>
    <w:p w:rsidR="00226436" w:rsidRDefault="00226436">
      <w:pPr>
        <w:spacing w:line="600" w:lineRule="auto"/>
        <w:jc w:val="center"/>
        <w:rPr>
          <w:rFonts w:ascii="黑体" w:eastAsia="黑体" w:hAnsi="黑体" w:cs="黑体"/>
          <w:sz w:val="56"/>
          <w:szCs w:val="72"/>
        </w:rPr>
      </w:pPr>
    </w:p>
    <w:p w:rsidR="00226436" w:rsidRDefault="00226436">
      <w:pPr>
        <w:spacing w:line="600" w:lineRule="auto"/>
        <w:jc w:val="center"/>
        <w:rPr>
          <w:rFonts w:ascii="黑体" w:eastAsia="黑体" w:hAnsi="黑体" w:cs="黑体"/>
          <w:sz w:val="56"/>
          <w:szCs w:val="72"/>
        </w:rPr>
      </w:pPr>
    </w:p>
    <w:p w:rsidR="00226436" w:rsidRDefault="00226436">
      <w:pPr>
        <w:spacing w:line="480" w:lineRule="auto"/>
        <w:jc w:val="center"/>
        <w:rPr>
          <w:rFonts w:ascii="黑体" w:eastAsia="黑体" w:hAnsi="黑体" w:cs="黑体"/>
          <w:sz w:val="56"/>
          <w:szCs w:val="72"/>
        </w:rPr>
      </w:pPr>
    </w:p>
    <w:p w:rsidR="00226436" w:rsidRDefault="00226436">
      <w:pPr>
        <w:spacing w:line="480" w:lineRule="auto"/>
        <w:jc w:val="center"/>
        <w:rPr>
          <w:rFonts w:ascii="黑体" w:eastAsia="黑体" w:hAnsi="黑体" w:cs="黑体"/>
          <w:sz w:val="56"/>
          <w:szCs w:val="72"/>
        </w:rPr>
      </w:pPr>
    </w:p>
    <w:p w:rsidR="00226436" w:rsidRDefault="00226436">
      <w:pPr>
        <w:spacing w:line="480" w:lineRule="auto"/>
        <w:jc w:val="center"/>
        <w:rPr>
          <w:rFonts w:ascii="黑体" w:eastAsia="黑体" w:hAnsi="黑体" w:cs="黑体"/>
          <w:sz w:val="56"/>
          <w:szCs w:val="72"/>
        </w:rPr>
      </w:pPr>
    </w:p>
    <w:p w:rsidR="00226436" w:rsidRDefault="00226436">
      <w:pPr>
        <w:snapToGrid w:val="0"/>
        <w:spacing w:line="480" w:lineRule="auto"/>
        <w:jc w:val="center"/>
        <w:rPr>
          <w:rFonts w:ascii="黑体" w:eastAsia="黑体" w:hAnsi="黑体" w:cs="黑体"/>
          <w:sz w:val="56"/>
          <w:szCs w:val="72"/>
        </w:rPr>
      </w:pPr>
    </w:p>
    <w:p w:rsidR="00226436" w:rsidRPr="00781B61" w:rsidRDefault="00781B61">
      <w:pPr>
        <w:snapToGrid w:val="0"/>
        <w:jc w:val="center"/>
        <w:rPr>
          <w:rFonts w:ascii="楷体_GB2312" w:eastAsia="楷体_GB2312" w:hAnsi="楷体_GB2312" w:cs="楷体_GB2312"/>
          <w:color w:val="000000" w:themeColor="text1"/>
          <w:kern w:val="0"/>
          <w:sz w:val="44"/>
          <w:szCs w:val="44"/>
        </w:rPr>
      </w:pPr>
      <w:r w:rsidRPr="00781B61">
        <w:rPr>
          <w:rFonts w:ascii="楷体_GB2312" w:eastAsia="楷体_GB2312" w:hAnsi="楷体_GB2312" w:cs="楷体_GB2312" w:hint="eastAsia"/>
          <w:color w:val="000000" w:themeColor="text1"/>
          <w:kern w:val="0"/>
          <w:sz w:val="44"/>
          <w:szCs w:val="44"/>
        </w:rPr>
        <w:t>石家庄市藁城区人民法院</w:t>
      </w:r>
    </w:p>
    <w:p w:rsidR="00226436" w:rsidRDefault="00312128">
      <w:pPr>
        <w:snapToGrid w:val="0"/>
        <w:jc w:val="center"/>
        <w:rPr>
          <w:rFonts w:ascii="楷体_GB2312" w:eastAsia="楷体_GB2312" w:hAnsi="楷体_GB2312" w:cs="楷体_GB2312"/>
          <w:color w:val="000000" w:themeColor="text1"/>
          <w:kern w:val="0"/>
          <w:sz w:val="44"/>
          <w:szCs w:val="44"/>
        </w:rPr>
        <w:sectPr w:rsidR="00226436">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lastRenderedPageBreak/>
        <w:t>二〇二〇年</w:t>
      </w:r>
      <w:r w:rsidR="005068C4">
        <w:rPr>
          <w:rFonts w:ascii="楷体_GB2312" w:eastAsia="楷体_GB2312" w:hAnsi="楷体_GB2312" w:cs="楷体_GB2312" w:hint="eastAsia"/>
          <w:color w:val="000000" w:themeColor="text1"/>
          <w:kern w:val="0"/>
          <w:sz w:val="44"/>
          <w:szCs w:val="44"/>
        </w:rPr>
        <w:t>十</w:t>
      </w:r>
      <w:r>
        <w:rPr>
          <w:rFonts w:ascii="楷体_GB2312" w:eastAsia="楷体_GB2312" w:hAnsi="楷体_GB2312" w:cs="楷体_GB2312" w:hint="eastAsia"/>
          <w:color w:val="000000" w:themeColor="text1"/>
          <w:kern w:val="0"/>
          <w:sz w:val="44"/>
          <w:szCs w:val="44"/>
        </w:rPr>
        <w:t>月</w:t>
      </w:r>
    </w:p>
    <w:p w:rsidR="00226436" w:rsidRDefault="00226436">
      <w:pPr>
        <w:tabs>
          <w:tab w:val="left" w:pos="2728"/>
        </w:tabs>
        <w:jc w:val="center"/>
        <w:rPr>
          <w:rFonts w:ascii="黑体" w:eastAsia="黑体" w:hAnsi="Times New Roman" w:cs="Times New Roman"/>
          <w:sz w:val="48"/>
          <w:szCs w:val="48"/>
        </w:rPr>
      </w:pPr>
    </w:p>
    <w:p w:rsidR="00226436" w:rsidRDefault="00312128">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226436" w:rsidRDefault="00226436">
      <w:pPr>
        <w:widowControl/>
        <w:spacing w:after="160" w:line="580" w:lineRule="exact"/>
        <w:ind w:firstLineChars="200" w:firstLine="640"/>
        <w:rPr>
          <w:rFonts w:ascii="Times New Roman" w:eastAsia="黑体" w:hAnsi="Times New Roman" w:cs="Times New Roman"/>
          <w:sz w:val="32"/>
          <w:szCs w:val="32"/>
        </w:rPr>
      </w:pPr>
    </w:p>
    <w:p w:rsidR="00226436" w:rsidRDefault="00312128">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226436" w:rsidRDefault="00312128" w:rsidP="00781B61">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226436" w:rsidRDefault="00312128" w:rsidP="00781B61">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226436" w:rsidRDefault="0031212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226436" w:rsidRDefault="0031212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226436" w:rsidRDefault="0031212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226436" w:rsidRDefault="00312128">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226436" w:rsidRDefault="00226436">
      <w:pPr>
        <w:widowControl/>
        <w:spacing w:after="160" w:line="580" w:lineRule="exact"/>
        <w:ind w:firstLineChars="200" w:firstLine="640"/>
        <w:rPr>
          <w:rFonts w:ascii="Times New Roman" w:eastAsia="黑体" w:hAnsi="Times New Roman" w:cs="Times New Roman"/>
          <w:sz w:val="32"/>
          <w:szCs w:val="32"/>
        </w:rPr>
      </w:pPr>
    </w:p>
    <w:p w:rsidR="00226436" w:rsidRDefault="00226436">
      <w:pPr>
        <w:widowControl/>
        <w:spacing w:after="160" w:line="580" w:lineRule="exact"/>
        <w:ind w:firstLineChars="200" w:firstLine="640"/>
        <w:rPr>
          <w:rFonts w:ascii="Times New Roman" w:eastAsia="黑体" w:hAnsi="Times New Roman" w:cs="Times New Roman"/>
          <w:sz w:val="32"/>
          <w:szCs w:val="32"/>
        </w:rPr>
        <w:sectPr w:rsidR="00226436">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226436" w:rsidRDefault="00226436">
      <w:pPr>
        <w:widowControl/>
        <w:spacing w:line="580" w:lineRule="exact"/>
        <w:ind w:firstLineChars="200" w:firstLine="640"/>
        <w:rPr>
          <w:rFonts w:eastAsia="黑体"/>
          <w:sz w:val="32"/>
          <w:szCs w:val="32"/>
        </w:rPr>
      </w:pPr>
    </w:p>
    <w:p w:rsidR="00226436" w:rsidRDefault="00226436">
      <w:pPr>
        <w:widowControl/>
        <w:spacing w:line="580" w:lineRule="exact"/>
        <w:ind w:firstLineChars="200" w:firstLine="640"/>
        <w:rPr>
          <w:rFonts w:eastAsia="黑体"/>
          <w:sz w:val="32"/>
          <w:szCs w:val="32"/>
        </w:rPr>
      </w:pPr>
    </w:p>
    <w:p w:rsidR="00226436" w:rsidRDefault="00226436">
      <w:pPr>
        <w:widowControl/>
        <w:spacing w:line="580" w:lineRule="exact"/>
        <w:ind w:firstLineChars="200" w:firstLine="640"/>
        <w:rPr>
          <w:rFonts w:eastAsia="黑体"/>
          <w:sz w:val="32"/>
          <w:szCs w:val="32"/>
        </w:rPr>
      </w:pPr>
    </w:p>
    <w:p w:rsidR="00226436" w:rsidRDefault="007D50D4">
      <w:r w:rsidRPr="007D50D4">
        <w:rPr>
          <w:sz w:val="72"/>
        </w:rPr>
        <w:pict>
          <v:shape id="_x0000_s1041" type="#_x0000_t202" style="position:absolute;left:0;text-align:left;margin-left:-85.7pt;margin-top:80.7pt;width:613.65pt;height:263.1pt;z-index:251754496;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fillcolor="#ffd966" strokecolor="#ffd966" strokeweight="1pt">
            <v:fill r:id="rId22" o:title="image2" color2="white [3212]" type="pattern"/>
            <v:stroke joinstyle="round"/>
            <v:textbox>
              <w:txbxContent>
                <w:p w:rsidR="00141A52" w:rsidRDefault="00141A52">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312128">
        <w:br w:type="page"/>
      </w:r>
    </w:p>
    <w:p w:rsidR="00226436" w:rsidRDefault="00312128">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226436"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（二）依法审判法律规定由藁城区人民法院管辖的刑事、民事、行政等第一审案件。</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（三）依法审判上级人民法院指定、同级人民法院移送的刑事、行政等第一审案件。</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（四）审查和受理各类申诉案件，审判各类再审案件，处理来信来访。</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（五）依法办理发生法律效力的民事、行政案件判决和裁定执行事项及刑事案件判决和裁定中关于财产部分的执行事项；办理法律规定由基层人民法院执行的其他法律文书的执行事项。</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（六）负责审判工作的调查研究，总结审判工作的经验。</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（七）负责干警思想政治教育和业务培训工作；按照权限管理法官和其他工作人员。</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（八）管理有关经费及物资装备。</w:t>
      </w:r>
    </w:p>
    <w:p w:rsidR="00595C0E" w:rsidRDefault="00595C0E">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（九）</w:t>
      </w:r>
      <w:r w:rsidR="00EF4A1C">
        <w:rPr>
          <w:rFonts w:ascii="仿宋_GB2312" w:eastAsia="仿宋_GB2312" w:hAnsi="Calibri" w:cs="ArialUnicodeMS" w:hint="eastAsia"/>
          <w:kern w:val="0"/>
          <w:sz w:val="32"/>
          <w:szCs w:val="32"/>
        </w:rPr>
        <w:t>负责</w:t>
      </w:r>
      <w:r w:rsidR="004E2F0F">
        <w:rPr>
          <w:rFonts w:ascii="仿宋_GB2312" w:eastAsia="仿宋_GB2312" w:hAnsi="Calibri" w:cs="ArialUnicodeMS" w:hint="eastAsia"/>
          <w:kern w:val="0"/>
          <w:sz w:val="32"/>
          <w:szCs w:val="32"/>
        </w:rPr>
        <w:t>司法技术鉴定、通讯、计算机等技术管理工作。</w:t>
      </w:r>
    </w:p>
    <w:p w:rsidR="004E2F0F" w:rsidRDefault="004E2F0F">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（十）负责审判工作中的法制宣传，教育公民忠于祖国，自觉遵守宪法、法律和社会公德。</w:t>
      </w:r>
    </w:p>
    <w:p w:rsidR="00595C0E" w:rsidRDefault="004E2F0F">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lastRenderedPageBreak/>
        <w:t>（十一）完成其他应由藁城区人民法院负责的工作。</w:t>
      </w:r>
    </w:p>
    <w:p w:rsidR="00226436" w:rsidRDefault="00312128">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226436" w:rsidRDefault="00312128">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 1个，具体情况如下：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226436">
        <w:trPr>
          <w:trHeight w:val="811"/>
          <w:jc w:val="center"/>
        </w:trPr>
        <w:tc>
          <w:tcPr>
            <w:tcW w:w="985" w:type="dxa"/>
            <w:vAlign w:val="center"/>
          </w:tcPr>
          <w:p w:rsidR="00226436" w:rsidRDefault="0031212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226436" w:rsidRDefault="0031212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226436" w:rsidRDefault="0031212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226436" w:rsidRDefault="0031212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226436">
        <w:trPr>
          <w:trHeight w:val="596"/>
          <w:jc w:val="center"/>
        </w:trPr>
        <w:tc>
          <w:tcPr>
            <w:tcW w:w="985" w:type="dxa"/>
          </w:tcPr>
          <w:p w:rsidR="00226436" w:rsidRDefault="0031212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226436" w:rsidRDefault="00312128">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石家庄市藁城区人民法院</w:t>
            </w:r>
          </w:p>
        </w:tc>
        <w:tc>
          <w:tcPr>
            <w:tcW w:w="2445" w:type="dxa"/>
          </w:tcPr>
          <w:p w:rsidR="00226436" w:rsidRDefault="00312128">
            <w:pPr>
              <w:spacing w:line="560" w:lineRule="exact"/>
              <w:jc w:val="center"/>
              <w:rPr>
                <w:rFonts w:ascii="仿宋_GB2312" w:eastAsia="仿宋_GB2312" w:hAnsi="Calibri" w:cs="ArialUnicodeMS"/>
                <w:kern w:val="0"/>
                <w:sz w:val="28"/>
                <w:szCs w:val="28"/>
              </w:rPr>
            </w:pPr>
            <w:r w:rsidRPr="00312128">
              <w:rPr>
                <w:rFonts w:ascii="仿宋_GB2312" w:eastAsia="仿宋_GB2312" w:hAnsi="Calibri" w:cs="ArialUnicodeMS" w:hint="eastAsia"/>
                <w:kern w:val="0"/>
                <w:sz w:val="28"/>
                <w:szCs w:val="28"/>
              </w:rPr>
              <w:t>行政单位</w:t>
            </w:r>
          </w:p>
        </w:tc>
        <w:tc>
          <w:tcPr>
            <w:tcW w:w="2665" w:type="dxa"/>
          </w:tcPr>
          <w:p w:rsidR="00226436" w:rsidRDefault="00312128">
            <w:pPr>
              <w:spacing w:line="560" w:lineRule="exact"/>
              <w:jc w:val="center"/>
              <w:rPr>
                <w:rFonts w:ascii="仿宋_GB2312" w:eastAsia="仿宋_GB2312" w:hAnsi="Calibri" w:cs="ArialUnicodeMS"/>
                <w:kern w:val="0"/>
                <w:sz w:val="28"/>
                <w:szCs w:val="28"/>
              </w:rPr>
            </w:pPr>
            <w:r w:rsidRPr="00312128">
              <w:rPr>
                <w:rFonts w:ascii="仿宋_GB2312" w:eastAsia="仿宋_GB2312" w:hAnsi="Calibri" w:cs="ArialUnicodeMS" w:hint="eastAsia"/>
                <w:kern w:val="0"/>
                <w:sz w:val="28"/>
                <w:szCs w:val="28"/>
              </w:rPr>
              <w:t>财政拨款</w:t>
            </w:r>
          </w:p>
        </w:tc>
      </w:tr>
      <w:tr w:rsidR="00226436">
        <w:trPr>
          <w:trHeight w:val="596"/>
          <w:jc w:val="center"/>
        </w:trPr>
        <w:tc>
          <w:tcPr>
            <w:tcW w:w="985" w:type="dxa"/>
          </w:tcPr>
          <w:p w:rsidR="00226436" w:rsidRDefault="0031212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226436" w:rsidRDefault="00226436">
            <w:pPr>
              <w:spacing w:line="560" w:lineRule="exact"/>
              <w:rPr>
                <w:rFonts w:ascii="仿宋_GB2312" w:eastAsia="仿宋_GB2312" w:hAnsi="Calibri" w:cs="ArialUnicodeMS"/>
                <w:kern w:val="0"/>
                <w:sz w:val="28"/>
                <w:szCs w:val="28"/>
              </w:rPr>
            </w:pPr>
          </w:p>
        </w:tc>
        <w:tc>
          <w:tcPr>
            <w:tcW w:w="2445" w:type="dxa"/>
          </w:tcPr>
          <w:p w:rsidR="00226436" w:rsidRDefault="00226436">
            <w:pPr>
              <w:spacing w:line="560" w:lineRule="exact"/>
              <w:jc w:val="center"/>
              <w:rPr>
                <w:rFonts w:ascii="仿宋_GB2312" w:eastAsia="仿宋_GB2312" w:hAnsi="Calibri" w:cs="ArialUnicodeMS"/>
                <w:kern w:val="0"/>
                <w:sz w:val="28"/>
                <w:szCs w:val="28"/>
              </w:rPr>
            </w:pPr>
          </w:p>
        </w:tc>
        <w:tc>
          <w:tcPr>
            <w:tcW w:w="2665" w:type="dxa"/>
          </w:tcPr>
          <w:p w:rsidR="00226436" w:rsidRDefault="00226436">
            <w:pPr>
              <w:spacing w:line="560" w:lineRule="exact"/>
              <w:jc w:val="center"/>
              <w:rPr>
                <w:rFonts w:ascii="仿宋_GB2312" w:eastAsia="仿宋_GB2312" w:hAnsi="Calibri" w:cs="ArialUnicodeMS"/>
                <w:kern w:val="0"/>
                <w:sz w:val="28"/>
                <w:szCs w:val="28"/>
              </w:rPr>
            </w:pPr>
          </w:p>
        </w:tc>
      </w:tr>
      <w:tr w:rsidR="00226436">
        <w:trPr>
          <w:trHeight w:val="596"/>
          <w:jc w:val="center"/>
        </w:trPr>
        <w:tc>
          <w:tcPr>
            <w:tcW w:w="985" w:type="dxa"/>
          </w:tcPr>
          <w:p w:rsidR="00226436" w:rsidRDefault="0031212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226436" w:rsidRDefault="00226436">
            <w:pPr>
              <w:spacing w:line="560" w:lineRule="exact"/>
              <w:rPr>
                <w:rFonts w:ascii="仿宋_GB2312" w:eastAsia="仿宋_GB2312" w:hAnsi="Calibri" w:cs="ArialUnicodeMS"/>
                <w:kern w:val="0"/>
                <w:sz w:val="28"/>
                <w:szCs w:val="28"/>
              </w:rPr>
            </w:pPr>
          </w:p>
        </w:tc>
        <w:tc>
          <w:tcPr>
            <w:tcW w:w="2445" w:type="dxa"/>
          </w:tcPr>
          <w:p w:rsidR="00226436" w:rsidRDefault="00226436">
            <w:pPr>
              <w:spacing w:line="560" w:lineRule="exact"/>
              <w:jc w:val="center"/>
              <w:rPr>
                <w:rFonts w:ascii="仿宋_GB2312" w:eastAsia="仿宋_GB2312" w:hAnsi="Calibri" w:cs="ArialUnicodeMS"/>
                <w:kern w:val="0"/>
                <w:sz w:val="28"/>
                <w:szCs w:val="28"/>
              </w:rPr>
            </w:pPr>
          </w:p>
        </w:tc>
        <w:tc>
          <w:tcPr>
            <w:tcW w:w="2665" w:type="dxa"/>
          </w:tcPr>
          <w:p w:rsidR="00226436" w:rsidRDefault="00226436">
            <w:pPr>
              <w:spacing w:line="560" w:lineRule="exact"/>
              <w:jc w:val="center"/>
              <w:rPr>
                <w:rFonts w:ascii="仿宋_GB2312" w:eastAsia="仿宋_GB2312" w:hAnsi="Calibri" w:cs="ArialUnicodeMS"/>
                <w:kern w:val="0"/>
                <w:sz w:val="28"/>
                <w:szCs w:val="28"/>
              </w:rPr>
            </w:pPr>
          </w:p>
        </w:tc>
      </w:tr>
      <w:tr w:rsidR="00226436">
        <w:trPr>
          <w:trHeight w:val="606"/>
          <w:jc w:val="center"/>
        </w:trPr>
        <w:tc>
          <w:tcPr>
            <w:tcW w:w="985" w:type="dxa"/>
            <w:tcBorders>
              <w:bottom w:val="single" w:sz="4" w:space="0" w:color="auto"/>
            </w:tcBorders>
          </w:tcPr>
          <w:p w:rsidR="00226436" w:rsidRDefault="0031212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226436" w:rsidRDefault="00312128">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226436" w:rsidRDefault="00226436">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226436" w:rsidRDefault="00226436">
            <w:pPr>
              <w:spacing w:line="560" w:lineRule="exact"/>
              <w:jc w:val="center"/>
              <w:rPr>
                <w:rFonts w:ascii="仿宋_GB2312" w:eastAsia="仿宋_GB2312" w:hAnsi="Calibri" w:cs="ArialUnicodeMS"/>
                <w:kern w:val="0"/>
                <w:sz w:val="28"/>
                <w:szCs w:val="28"/>
              </w:rPr>
            </w:pPr>
          </w:p>
        </w:tc>
      </w:tr>
    </w:tbl>
    <w:p w:rsidR="00226436" w:rsidRDefault="00226436">
      <w:pPr>
        <w:widowControl/>
        <w:spacing w:after="160" w:line="580" w:lineRule="exact"/>
        <w:ind w:firstLineChars="200" w:firstLine="640"/>
        <w:rPr>
          <w:rFonts w:ascii="Times New Roman" w:eastAsia="黑体" w:hAnsi="Times New Roman" w:cs="Times New Roman"/>
          <w:sz w:val="32"/>
          <w:szCs w:val="32"/>
        </w:rPr>
      </w:pPr>
    </w:p>
    <w:p w:rsidR="00226436" w:rsidRDefault="00226436">
      <w:pPr>
        <w:widowControl/>
        <w:spacing w:after="160" w:line="580" w:lineRule="exact"/>
        <w:ind w:firstLineChars="200" w:firstLine="640"/>
        <w:rPr>
          <w:rFonts w:ascii="Times New Roman" w:eastAsia="黑体" w:hAnsi="Times New Roman" w:cs="Times New Roman"/>
          <w:sz w:val="32"/>
          <w:szCs w:val="32"/>
        </w:rPr>
      </w:pPr>
    </w:p>
    <w:p w:rsidR="00226436" w:rsidRDefault="00226436">
      <w:pPr>
        <w:widowControl/>
        <w:spacing w:after="160" w:line="580" w:lineRule="exact"/>
        <w:ind w:firstLineChars="200" w:firstLine="640"/>
        <w:rPr>
          <w:rFonts w:ascii="Times New Roman" w:eastAsia="黑体" w:hAnsi="Times New Roman" w:cs="Times New Roman"/>
          <w:sz w:val="32"/>
          <w:szCs w:val="32"/>
        </w:rPr>
      </w:pPr>
    </w:p>
    <w:p w:rsidR="00226436" w:rsidRDefault="00226436">
      <w:pPr>
        <w:widowControl/>
        <w:spacing w:after="160" w:line="580" w:lineRule="exact"/>
        <w:ind w:firstLineChars="200" w:firstLine="640"/>
        <w:rPr>
          <w:rFonts w:ascii="Times New Roman" w:eastAsia="黑体" w:hAnsi="Times New Roman" w:cs="Times New Roman"/>
          <w:sz w:val="32"/>
          <w:szCs w:val="32"/>
        </w:rPr>
        <w:sectPr w:rsidR="00226436">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226436" w:rsidRDefault="00226436">
      <w:pPr>
        <w:widowControl/>
        <w:spacing w:after="160" w:line="580" w:lineRule="exact"/>
        <w:ind w:firstLineChars="200" w:firstLine="640"/>
        <w:rPr>
          <w:rFonts w:ascii="Times New Roman" w:eastAsia="黑体" w:hAnsi="Times New Roman" w:cs="Times New Roman"/>
          <w:sz w:val="32"/>
          <w:szCs w:val="32"/>
        </w:rPr>
        <w:sectPr w:rsidR="00226436">
          <w:headerReference w:type="default" r:id="rId26"/>
          <w:type w:val="continuous"/>
          <w:pgSz w:w="11906" w:h="16838"/>
          <w:pgMar w:top="2041" w:right="1531" w:bottom="2041" w:left="1531" w:header="851" w:footer="992" w:gutter="0"/>
          <w:pgNumType w:fmt="numberInDash"/>
          <w:cols w:space="0"/>
          <w:titlePg/>
          <w:docGrid w:type="lines" w:linePitch="312"/>
        </w:sectPr>
      </w:pPr>
    </w:p>
    <w:p w:rsidR="00226436" w:rsidRDefault="007D50D4">
      <w:pPr>
        <w:widowControl/>
        <w:spacing w:after="160" w:line="580" w:lineRule="exact"/>
        <w:ind w:firstLineChars="200" w:firstLine="1440"/>
        <w:rPr>
          <w:rFonts w:ascii="Times New Roman" w:eastAsia="黑体" w:hAnsi="Times New Roman" w:cs="Times New Roman"/>
          <w:sz w:val="32"/>
          <w:szCs w:val="32"/>
        </w:rPr>
        <w:sectPr w:rsidR="00226436">
          <w:pgSz w:w="11906" w:h="16838"/>
          <w:pgMar w:top="2041" w:right="1531" w:bottom="2041" w:left="1531" w:header="851" w:footer="992" w:gutter="0"/>
          <w:pgNumType w:fmt="numberInDash"/>
          <w:cols w:space="0"/>
          <w:titlePg/>
          <w:docGrid w:type="lines" w:linePitch="312"/>
        </w:sectPr>
      </w:pPr>
      <w:r w:rsidRPr="007D50D4">
        <w:rPr>
          <w:sz w:val="72"/>
        </w:rPr>
        <w:lastRenderedPageBreak/>
        <w:pict>
          <v:shape id="_x0000_s1040" type="#_x0000_t202" style="position:absolute;left:0;text-align:left;margin-left:-85.7pt;margin-top:238.15pt;width:613.65pt;height:173.25pt;z-index:2518528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141A52" w:rsidRDefault="00141A52">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141A52" w:rsidRDefault="00141A52">
                  <w:pPr>
                    <w:widowControl/>
                    <w:jc w:val="center"/>
                    <w:rPr>
                      <w:rFonts w:ascii="黑体" w:eastAsia="黑体" w:hAnsi="黑体" w:cs="黑体"/>
                      <w:color w:val="000000" w:themeColor="text1"/>
                      <w:sz w:val="96"/>
                      <w:szCs w:val="96"/>
                    </w:rPr>
                  </w:pPr>
                </w:p>
              </w:txbxContent>
            </v:textbox>
          </v:shape>
        </w:pict>
      </w:r>
    </w:p>
    <w:p w:rsidR="00226436" w:rsidRDefault="00226436">
      <w:pPr>
        <w:widowControl/>
        <w:spacing w:line="580" w:lineRule="exact"/>
        <w:ind w:firstLineChars="200" w:firstLine="640"/>
        <w:rPr>
          <w:rFonts w:eastAsia="黑体"/>
          <w:sz w:val="32"/>
          <w:szCs w:val="3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7D50D4">
      <w:pPr>
        <w:jc w:val="center"/>
        <w:rPr>
          <w:rFonts w:ascii="黑体" w:eastAsia="黑体" w:hAnsi="黑体" w:cs="黑体"/>
          <w:sz w:val="56"/>
          <w:szCs w:val="72"/>
        </w:rPr>
      </w:pPr>
      <w:r w:rsidRPr="007D50D4">
        <w:rPr>
          <w:sz w:val="72"/>
        </w:rPr>
        <w:pict>
          <v:shape id="_x0000_s1039" type="#_x0000_t202" style="position:absolute;left:0;text-align:left;margin-left:-90.8pt;margin-top:4.35pt;width:613.65pt;height:263.1pt;z-index:437279744;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fillcolor="#ffd966" strokecolor="#ffd966" strokeweight=".5pt">
            <v:fill r:id="rId22" o:title="image2" color2="white [3212]" type="pattern"/>
            <v:stroke joinstyle="round"/>
            <v:textbox>
              <w:txbxContent>
                <w:p w:rsidR="00141A52" w:rsidRDefault="00141A5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141A52" w:rsidRDefault="00141A5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141A52" w:rsidRDefault="00141A52"/>
              </w:txbxContent>
            </v:textbox>
          </v:shape>
        </w:pict>
      </w: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226436" w:rsidRDefault="00312128" w:rsidP="00781B6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w:t>
      </w:r>
      <w:r w:rsidR="00781B61">
        <w:rPr>
          <w:rFonts w:ascii="仿宋_GB2312" w:eastAsia="仿宋_GB2312" w:hAnsi="Times New Roman" w:cs="DengXian-Regular" w:hint="eastAsia"/>
          <w:sz w:val="32"/>
          <w:szCs w:val="32"/>
        </w:rPr>
        <w:t>3283.67</w:t>
      </w:r>
      <w:r>
        <w:rPr>
          <w:rFonts w:ascii="仿宋_GB2312" w:eastAsia="仿宋_GB2312" w:hAnsi="Times New Roman" w:cs="DengXian-Regular" w:hint="eastAsia"/>
          <w:sz w:val="32"/>
          <w:szCs w:val="32"/>
        </w:rPr>
        <w:t>万元。与2018年度决算相比，收支各增加</w:t>
      </w:r>
      <w:r w:rsidR="00781B61">
        <w:rPr>
          <w:rFonts w:ascii="仿宋_GB2312" w:eastAsia="仿宋_GB2312" w:hAnsi="Times New Roman" w:cs="DengXian-Regular" w:hint="eastAsia"/>
          <w:sz w:val="32"/>
          <w:szCs w:val="32"/>
        </w:rPr>
        <w:t>4</w:t>
      </w:r>
      <w:r w:rsidR="00D02AD5">
        <w:rPr>
          <w:rFonts w:ascii="仿宋_GB2312" w:eastAsia="仿宋_GB2312" w:hAnsi="Times New Roman" w:cs="DengXian-Regular" w:hint="eastAsia"/>
          <w:sz w:val="32"/>
          <w:szCs w:val="32"/>
        </w:rPr>
        <w:t>2</w:t>
      </w:r>
      <w:r w:rsidR="00781B61">
        <w:rPr>
          <w:rFonts w:ascii="仿宋_GB2312" w:eastAsia="仿宋_GB2312" w:hAnsi="Times New Roman" w:cs="DengXian-Regular" w:hint="eastAsia"/>
          <w:sz w:val="32"/>
          <w:szCs w:val="32"/>
        </w:rPr>
        <w:t>4.</w:t>
      </w:r>
      <w:r w:rsidR="00D02AD5">
        <w:rPr>
          <w:rFonts w:ascii="仿宋_GB2312" w:eastAsia="仿宋_GB2312" w:hAnsi="Times New Roman" w:cs="DengXian-Regular" w:hint="eastAsia"/>
          <w:sz w:val="32"/>
          <w:szCs w:val="32"/>
        </w:rPr>
        <w:t>40</w:t>
      </w:r>
      <w:r>
        <w:rPr>
          <w:rFonts w:ascii="仿宋_GB2312" w:eastAsia="仿宋_GB2312" w:hAnsi="Times New Roman" w:cs="DengXian-Regular" w:hint="eastAsia"/>
          <w:sz w:val="32"/>
          <w:szCs w:val="32"/>
        </w:rPr>
        <w:t>万元，增长</w:t>
      </w:r>
      <w:r w:rsidR="00781B61">
        <w:rPr>
          <w:rFonts w:ascii="仿宋_GB2312" w:eastAsia="仿宋_GB2312" w:hAnsi="Times New Roman" w:cs="DengXian-Regular" w:hint="eastAsia"/>
          <w:sz w:val="32"/>
          <w:szCs w:val="32"/>
        </w:rPr>
        <w:t>14.</w:t>
      </w:r>
      <w:r w:rsidR="00D02AD5">
        <w:rPr>
          <w:rFonts w:ascii="仿宋_GB2312" w:eastAsia="仿宋_GB2312" w:hAnsi="Times New Roman" w:cs="DengXian-Regular" w:hint="eastAsia"/>
          <w:sz w:val="32"/>
          <w:szCs w:val="32"/>
        </w:rPr>
        <w:t>84</w:t>
      </w:r>
      <w:r>
        <w:rPr>
          <w:rFonts w:ascii="仿宋_GB2312" w:eastAsia="仿宋_GB2312" w:hAnsi="Times New Roman" w:cs="DengXian-Regular" w:hint="eastAsia"/>
          <w:sz w:val="32"/>
          <w:szCs w:val="32"/>
        </w:rPr>
        <w:t>%，主要原因是</w:t>
      </w:r>
      <w:r w:rsidR="008D0DEE">
        <w:rPr>
          <w:rFonts w:ascii="仿宋_GB2312" w:eastAsia="仿宋_GB2312" w:hAnsi="Times New Roman" w:cs="DengXian-Regular" w:hint="eastAsia"/>
          <w:sz w:val="32"/>
          <w:szCs w:val="32"/>
        </w:rPr>
        <w:t>我院</w:t>
      </w:r>
      <w:r w:rsidR="00781B61">
        <w:rPr>
          <w:rFonts w:ascii="仿宋_GB2312" w:eastAsia="仿宋_GB2312" w:hAnsi="Times New Roman" w:cs="DengXian-Regular" w:hint="eastAsia"/>
          <w:sz w:val="32"/>
          <w:szCs w:val="32"/>
        </w:rPr>
        <w:t>2019年</w:t>
      </w:r>
      <w:r w:rsidR="008D0DEE">
        <w:rPr>
          <w:rFonts w:ascii="仿宋_GB2312" w:eastAsia="仿宋_GB2312" w:hAnsi="Times New Roman" w:cs="DengXian-Regular" w:hint="eastAsia"/>
          <w:sz w:val="32"/>
          <w:szCs w:val="32"/>
        </w:rPr>
        <w:t>承办</w:t>
      </w:r>
      <w:r w:rsidR="00781B61">
        <w:rPr>
          <w:rFonts w:ascii="仿宋_GB2312" w:eastAsia="仿宋_GB2312" w:hAnsi="Times New Roman" w:cs="DengXian-Regular" w:hint="eastAsia"/>
          <w:sz w:val="32"/>
          <w:szCs w:val="32"/>
        </w:rPr>
        <w:t>诉讼案件大幅增加，导致非税收入增幅较大</w:t>
      </w:r>
      <w:r>
        <w:rPr>
          <w:rFonts w:ascii="仿宋_GB2312" w:eastAsia="仿宋_GB2312" w:hAnsi="Times New Roman" w:cs="DengXian-Regular" w:hint="eastAsia"/>
          <w:sz w:val="32"/>
          <w:szCs w:val="32"/>
        </w:rPr>
        <w:t>。</w:t>
      </w:r>
    </w:p>
    <w:p w:rsidR="000B07E2" w:rsidRDefault="000B07E2" w:rsidP="00781B61">
      <w:pPr>
        <w:adjustRightInd w:val="0"/>
        <w:snapToGrid w:val="0"/>
        <w:spacing w:line="580" w:lineRule="exact"/>
        <w:ind w:firstLineChars="200" w:firstLine="640"/>
        <w:rPr>
          <w:rFonts w:ascii="仿宋_GB2312" w:eastAsia="仿宋_GB2312" w:hAnsi="Times New Roman" w:cs="DengXian-Regular"/>
          <w:sz w:val="32"/>
          <w:szCs w:val="3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226436" w:rsidRDefault="00312128" w:rsidP="00F44CE3">
      <w:pPr>
        <w:adjustRightInd w:val="0"/>
        <w:snapToGrid w:val="0"/>
        <w:spacing w:line="580" w:lineRule="exact"/>
        <w:ind w:firstLineChars="200" w:firstLine="640"/>
        <w:rPr>
          <w:rFonts w:ascii="黑体" w:eastAsia="黑体" w:hAnsi="Calibri" w:cs="Times New Roman"/>
          <w:b/>
          <w:bCs/>
          <w:sz w:val="32"/>
          <w:szCs w:val="32"/>
        </w:rPr>
      </w:pPr>
      <w:r>
        <w:rPr>
          <w:rFonts w:ascii="仿宋_GB2312" w:eastAsia="仿宋_GB2312" w:hAnsi="Times New Roman" w:cs="DengXian-Regular" w:hint="eastAsia"/>
          <w:sz w:val="32"/>
          <w:szCs w:val="32"/>
        </w:rPr>
        <w:t>本部门2019年度本年收入合计</w:t>
      </w:r>
      <w:r w:rsidR="00F76658">
        <w:rPr>
          <w:rFonts w:ascii="仿宋_GB2312" w:eastAsia="仿宋_GB2312" w:hAnsi="Times New Roman" w:cs="DengXian-Regular" w:hint="eastAsia"/>
          <w:sz w:val="32"/>
          <w:szCs w:val="32"/>
        </w:rPr>
        <w:t>3283.67</w:t>
      </w:r>
      <w:r>
        <w:rPr>
          <w:rFonts w:ascii="仿宋_GB2312" w:eastAsia="仿宋_GB2312" w:hAnsi="Times New Roman" w:cs="DengXian-Regular" w:hint="eastAsia"/>
          <w:sz w:val="32"/>
          <w:szCs w:val="32"/>
        </w:rPr>
        <w:t>万元，其中：财政拨款收入</w:t>
      </w:r>
      <w:r w:rsidR="00F76658">
        <w:rPr>
          <w:rFonts w:ascii="仿宋_GB2312" w:eastAsia="仿宋_GB2312" w:hAnsi="Times New Roman" w:cs="DengXian-Regular" w:hint="eastAsia"/>
          <w:sz w:val="32"/>
          <w:szCs w:val="32"/>
        </w:rPr>
        <w:t>3283.67</w:t>
      </w:r>
      <w:r>
        <w:rPr>
          <w:rFonts w:ascii="仿宋_GB2312" w:eastAsia="仿宋_GB2312" w:hAnsi="Times New Roman" w:cs="DengXian-Regular" w:hint="eastAsia"/>
          <w:sz w:val="32"/>
          <w:szCs w:val="32"/>
        </w:rPr>
        <w:t>万元，占</w:t>
      </w:r>
      <w:r w:rsidR="00F44CE3">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sidR="00F44CE3">
        <w:rPr>
          <w:rFonts w:ascii="仿宋_GB2312" w:eastAsia="仿宋_GB2312" w:hAnsi="Times New Roman" w:cs="DengXian-Regular" w:hint="eastAsia"/>
          <w:sz w:val="32"/>
          <w:szCs w:val="32"/>
        </w:rPr>
        <w:t>。</w:t>
      </w:r>
    </w:p>
    <w:p w:rsidR="00226436" w:rsidRDefault="00226436">
      <w:pPr>
        <w:keepNext/>
        <w:keepLines/>
        <w:snapToGrid w:val="0"/>
        <w:spacing w:line="580" w:lineRule="exact"/>
        <w:ind w:firstLineChars="200" w:firstLine="643"/>
        <w:outlineLvl w:val="1"/>
        <w:rPr>
          <w:rFonts w:ascii="黑体" w:eastAsia="黑体" w:hAnsi="Calibri" w:cs="Times New Roman"/>
          <w:b/>
          <w:bCs/>
          <w:sz w:val="32"/>
          <w:szCs w:val="3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sidR="00F44CE3">
        <w:rPr>
          <w:rFonts w:ascii="仿宋_GB2312" w:eastAsia="仿宋_GB2312" w:hAnsi="Times New Roman" w:cs="DengXian-Regular" w:hint="eastAsia"/>
          <w:sz w:val="32"/>
          <w:szCs w:val="32"/>
        </w:rPr>
        <w:t>3240.57</w:t>
      </w:r>
      <w:r>
        <w:rPr>
          <w:rFonts w:ascii="仿宋_GB2312" w:eastAsia="仿宋_GB2312" w:hAnsi="Times New Roman" w:cs="DengXian-Regular" w:hint="eastAsia"/>
          <w:sz w:val="32"/>
          <w:szCs w:val="32"/>
        </w:rPr>
        <w:t>万元，其中：基本支出</w:t>
      </w:r>
      <w:r w:rsidR="00F44CE3">
        <w:rPr>
          <w:rFonts w:ascii="仿宋_GB2312" w:eastAsia="仿宋_GB2312" w:hAnsi="Times New Roman" w:cs="DengXian-Regular" w:hint="eastAsia"/>
          <w:sz w:val="32"/>
          <w:szCs w:val="32"/>
        </w:rPr>
        <w:t>2068.10</w:t>
      </w:r>
      <w:r>
        <w:rPr>
          <w:rFonts w:ascii="仿宋_GB2312" w:eastAsia="仿宋_GB2312" w:hAnsi="Times New Roman" w:cs="DengXian-Regular" w:hint="eastAsia"/>
          <w:sz w:val="32"/>
          <w:szCs w:val="32"/>
        </w:rPr>
        <w:t>万元，占</w:t>
      </w:r>
      <w:r w:rsidR="00F44CE3">
        <w:rPr>
          <w:rFonts w:ascii="仿宋_GB2312" w:eastAsia="仿宋_GB2312" w:hAnsi="Times New Roman" w:cs="DengXian-Regular" w:hint="eastAsia"/>
          <w:sz w:val="32"/>
          <w:szCs w:val="32"/>
        </w:rPr>
        <w:t>63.82</w:t>
      </w:r>
      <w:r>
        <w:rPr>
          <w:rFonts w:ascii="仿宋_GB2312" w:eastAsia="仿宋_GB2312" w:hAnsi="Times New Roman" w:cs="DengXian-Regular" w:hint="eastAsia"/>
          <w:sz w:val="32"/>
          <w:szCs w:val="32"/>
        </w:rPr>
        <w:t>%；项目支出</w:t>
      </w:r>
      <w:r w:rsidR="00F44CE3">
        <w:rPr>
          <w:rFonts w:ascii="仿宋_GB2312" w:eastAsia="仿宋_GB2312" w:hAnsi="Times New Roman" w:cs="DengXian-Regular" w:hint="eastAsia"/>
          <w:sz w:val="32"/>
          <w:szCs w:val="32"/>
        </w:rPr>
        <w:t>1172.47</w:t>
      </w:r>
      <w:r>
        <w:rPr>
          <w:rFonts w:ascii="仿宋_GB2312" w:eastAsia="仿宋_GB2312" w:hAnsi="Times New Roman" w:cs="DengXian-Regular" w:hint="eastAsia"/>
          <w:sz w:val="32"/>
          <w:szCs w:val="32"/>
        </w:rPr>
        <w:t>万元，占</w:t>
      </w:r>
      <w:r w:rsidR="00F44CE3">
        <w:rPr>
          <w:rFonts w:ascii="仿宋_GB2312" w:eastAsia="仿宋_GB2312" w:hAnsi="Times New Roman" w:cs="DengXian-Regular" w:hint="eastAsia"/>
          <w:sz w:val="32"/>
          <w:szCs w:val="32"/>
        </w:rPr>
        <w:t>36.18</w:t>
      </w:r>
      <w:r>
        <w:rPr>
          <w:rFonts w:ascii="仿宋_GB2312" w:eastAsia="仿宋_GB2312" w:hAnsi="Times New Roman" w:cs="DengXian-Regular" w:hint="eastAsia"/>
          <w:sz w:val="32"/>
          <w:szCs w:val="32"/>
        </w:rPr>
        <w:t>%。</w:t>
      </w:r>
      <w:r w:rsidRPr="000B07E2">
        <w:rPr>
          <w:rFonts w:ascii="仿宋_GB2312" w:eastAsia="仿宋_GB2312" w:hAnsi="Times New Roman" w:cs="DengXian-Regular" w:hint="eastAsia"/>
          <w:sz w:val="32"/>
          <w:szCs w:val="32"/>
        </w:rPr>
        <w:t>如图所示：</w:t>
      </w:r>
    </w:p>
    <w:p w:rsidR="003F0A3A" w:rsidRDefault="003F0A3A" w:rsidP="003F0A3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437283840" behindDoc="0" locked="0" layoutInCell="1" allowOverlap="1">
            <wp:simplePos x="0" y="0"/>
            <wp:positionH relativeFrom="column">
              <wp:posOffset>1221105</wp:posOffset>
            </wp:positionH>
            <wp:positionV relativeFrom="paragraph">
              <wp:posOffset>168910</wp:posOffset>
            </wp:positionV>
            <wp:extent cx="2700020" cy="1597660"/>
            <wp:effectExtent l="19050" t="0" r="5080" b="0"/>
            <wp:wrapSquare wrapText="bothSides"/>
            <wp:docPr id="2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2700020" cy="1597660"/>
                    </a:xfrm>
                    <a:prstGeom prst="rect">
                      <a:avLst/>
                    </a:prstGeom>
                    <a:noFill/>
                  </pic:spPr>
                </pic:pic>
              </a:graphicData>
            </a:graphic>
          </wp:anchor>
        </w:drawing>
      </w:r>
    </w:p>
    <w:p w:rsidR="003F0A3A" w:rsidRDefault="003F0A3A" w:rsidP="003F0A3A">
      <w:pPr>
        <w:adjustRightInd w:val="0"/>
        <w:snapToGrid w:val="0"/>
        <w:spacing w:line="580" w:lineRule="exact"/>
        <w:ind w:firstLineChars="200" w:firstLine="640"/>
        <w:rPr>
          <w:rFonts w:ascii="仿宋_GB2312" w:eastAsia="仿宋_GB2312" w:hAnsi="Times New Roman" w:cs="DengXian-Regular"/>
          <w:sz w:val="32"/>
          <w:szCs w:val="32"/>
        </w:rPr>
      </w:pPr>
    </w:p>
    <w:p w:rsidR="003F0A3A" w:rsidRDefault="003F0A3A" w:rsidP="003F0A3A">
      <w:pPr>
        <w:adjustRightInd w:val="0"/>
        <w:snapToGrid w:val="0"/>
        <w:spacing w:line="580" w:lineRule="exact"/>
        <w:ind w:firstLineChars="200" w:firstLine="640"/>
        <w:rPr>
          <w:rFonts w:ascii="仿宋_GB2312" w:eastAsia="仿宋_GB2312" w:hAnsi="Times New Roman" w:cs="DengXian-Regular"/>
          <w:sz w:val="32"/>
          <w:szCs w:val="32"/>
        </w:rPr>
      </w:pPr>
    </w:p>
    <w:p w:rsidR="003F0A3A" w:rsidRDefault="003F0A3A" w:rsidP="003F0A3A">
      <w:pPr>
        <w:adjustRightInd w:val="0"/>
        <w:snapToGrid w:val="0"/>
        <w:spacing w:line="580" w:lineRule="exact"/>
        <w:ind w:firstLineChars="200" w:firstLine="640"/>
        <w:rPr>
          <w:rFonts w:ascii="仿宋_GB2312" w:eastAsia="仿宋_GB2312" w:hAnsi="Times New Roman" w:cs="DengXian-Regular"/>
          <w:sz w:val="32"/>
          <w:szCs w:val="32"/>
        </w:rPr>
      </w:pPr>
    </w:p>
    <w:p w:rsidR="003F0A3A" w:rsidRDefault="003F0A3A" w:rsidP="003F0A3A">
      <w:pPr>
        <w:pStyle w:val="a8"/>
        <w:rPr>
          <w:rFonts w:hint="eastAsia"/>
        </w:rPr>
      </w:pPr>
    </w:p>
    <w:p w:rsidR="003F0A3A" w:rsidRDefault="003F0A3A" w:rsidP="003F0A3A">
      <w:pPr>
        <w:pStyle w:val="a8"/>
        <w:rPr>
          <w:rFonts w:hint="eastAsia"/>
        </w:rPr>
      </w:pPr>
    </w:p>
    <w:p w:rsidR="003F0A3A" w:rsidRPr="000B07E2" w:rsidRDefault="003F0A3A" w:rsidP="000B07E2">
      <w:pPr>
        <w:pStyle w:val="a8"/>
        <w:ind w:firstLineChars="1250" w:firstLine="2500"/>
        <w:rPr>
          <w:rFonts w:hint="eastAsia"/>
        </w:rPr>
      </w:pPr>
      <w:r>
        <w:rPr>
          <w:rFonts w:hint="eastAsia"/>
        </w:rPr>
        <w:t>图表</w:t>
      </w:r>
      <w:r>
        <w:rPr>
          <w:rFonts w:hint="eastAsia"/>
        </w:rPr>
        <w:t xml:space="preserve"> </w:t>
      </w:r>
      <w:r w:rsidR="007D50D4">
        <w:fldChar w:fldCharType="begin"/>
      </w:r>
      <w:r>
        <w:instrText xml:space="preserve"> </w:instrText>
      </w:r>
      <w:r>
        <w:rPr>
          <w:rFonts w:hint="eastAsia"/>
        </w:rPr>
        <w:instrText xml:space="preserve">SEQ </w:instrText>
      </w:r>
      <w:r>
        <w:rPr>
          <w:rFonts w:hint="eastAsia"/>
        </w:rPr>
        <w:instrText>图表</w:instrText>
      </w:r>
      <w:r>
        <w:rPr>
          <w:rFonts w:hint="eastAsia"/>
        </w:rPr>
        <w:instrText xml:space="preserve"> \* ARABIC</w:instrText>
      </w:r>
      <w:r>
        <w:instrText xml:space="preserve"> </w:instrText>
      </w:r>
      <w:r w:rsidR="007D50D4">
        <w:fldChar w:fldCharType="separate"/>
      </w:r>
      <w:r w:rsidR="00CF2414">
        <w:rPr>
          <w:rFonts w:hint="eastAsia"/>
          <w:noProof/>
        </w:rPr>
        <w:t>1</w:t>
      </w:r>
      <w:r w:rsidR="007D50D4">
        <w:fldChar w:fldCharType="end"/>
      </w:r>
      <w:r>
        <w:rPr>
          <w:rFonts w:hint="eastAsia"/>
        </w:rPr>
        <w:t xml:space="preserve"> 2019</w:t>
      </w:r>
      <w:r>
        <w:rPr>
          <w:rFonts w:hint="eastAsia"/>
        </w:rPr>
        <w:t>年度财政支出情况</w:t>
      </w:r>
    </w:p>
    <w:p w:rsidR="003F0A3A" w:rsidRDefault="003F0A3A" w:rsidP="003F0A3A">
      <w:pPr>
        <w:keepNext/>
        <w:keepLines/>
        <w:snapToGrid w:val="0"/>
        <w:spacing w:line="580" w:lineRule="exact"/>
        <w:ind w:firstLineChars="200" w:firstLine="643"/>
        <w:outlineLvl w:val="1"/>
        <w:rPr>
          <w:rFonts w:ascii="黑体" w:eastAsia="黑体" w:hAnsi="Calibri" w:cs="Times New Roman"/>
          <w:b/>
          <w:bCs/>
          <w:sz w:val="32"/>
          <w:szCs w:val="3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0B07E2" w:rsidRDefault="000B07E2">
      <w:pPr>
        <w:keepNext/>
        <w:keepLines/>
        <w:snapToGrid w:val="0"/>
        <w:spacing w:line="580" w:lineRule="exact"/>
        <w:ind w:firstLineChars="200" w:firstLine="640"/>
        <w:outlineLvl w:val="1"/>
        <w:rPr>
          <w:rFonts w:ascii="黑体" w:eastAsia="黑体" w:hAnsi="Calibri" w:cs="Times New Roman"/>
          <w:sz w:val="32"/>
          <w:szCs w:val="32"/>
        </w:rPr>
      </w:pPr>
    </w:p>
    <w:p w:rsidR="00226436" w:rsidRDefault="00312128" w:rsidP="00531407">
      <w:pPr>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本部门2019年度形成的财政拨款收支均为一般公共预算财政拨款，其中本年收入3283.67万元,比2018年度增加</w:t>
      </w:r>
      <w:r w:rsidR="00D02AD5">
        <w:rPr>
          <w:rFonts w:ascii="仿宋_GB2312" w:eastAsia="仿宋_GB2312" w:hAnsi="Times New Roman" w:cs="DengXian-Regular" w:hint="eastAsia"/>
          <w:sz w:val="32"/>
          <w:szCs w:val="32"/>
        </w:rPr>
        <w:t>424.40</w:t>
      </w:r>
      <w:r>
        <w:rPr>
          <w:rFonts w:ascii="仿宋_GB2312" w:eastAsia="仿宋_GB2312" w:hAnsi="Times New Roman" w:cs="DengXian-Regular" w:hint="eastAsia"/>
          <w:sz w:val="32"/>
          <w:szCs w:val="32"/>
        </w:rPr>
        <w:t>万元，增长</w:t>
      </w:r>
      <w:r w:rsidR="00F659C6">
        <w:rPr>
          <w:rFonts w:ascii="仿宋_GB2312" w:eastAsia="仿宋_GB2312" w:hAnsi="Times New Roman" w:cs="DengXian-Regular" w:hint="eastAsia"/>
          <w:sz w:val="32"/>
          <w:szCs w:val="32"/>
        </w:rPr>
        <w:t>14.</w:t>
      </w:r>
      <w:r w:rsidR="00D02AD5">
        <w:rPr>
          <w:rFonts w:ascii="仿宋_GB2312" w:eastAsia="仿宋_GB2312" w:hAnsi="Times New Roman" w:cs="DengXian-Regular" w:hint="eastAsia"/>
          <w:sz w:val="32"/>
          <w:szCs w:val="32"/>
        </w:rPr>
        <w:t>84</w:t>
      </w:r>
      <w:r>
        <w:rPr>
          <w:rFonts w:ascii="仿宋_GB2312" w:eastAsia="仿宋_GB2312" w:hAnsi="Times New Roman" w:cs="DengXian-Regular" w:hint="eastAsia"/>
          <w:sz w:val="32"/>
          <w:szCs w:val="32"/>
        </w:rPr>
        <w:t>%，主要是</w:t>
      </w:r>
      <w:r w:rsidR="002202A9">
        <w:rPr>
          <w:rFonts w:ascii="仿宋_GB2312" w:eastAsia="仿宋_GB2312" w:hAnsi="Times New Roman" w:cs="DengXian-Regular" w:hint="eastAsia"/>
          <w:sz w:val="32"/>
          <w:szCs w:val="32"/>
        </w:rPr>
        <w:t>财政拨款收入</w:t>
      </w:r>
      <w:r w:rsidR="0077037A">
        <w:rPr>
          <w:rFonts w:ascii="仿宋_GB2312" w:eastAsia="仿宋_GB2312" w:hAnsi="Times New Roman" w:cs="DengXian-Regular" w:hint="eastAsia"/>
          <w:sz w:val="32"/>
          <w:szCs w:val="32"/>
        </w:rPr>
        <w:t>，因我院2019年承办诉讼案件大幅增加，从而非税收入增幅较大，导致财政拨款收入增幅较大</w:t>
      </w:r>
      <w:r>
        <w:rPr>
          <w:rFonts w:ascii="仿宋_GB2312" w:eastAsia="仿宋_GB2312" w:hAnsi="Times New Roman" w:cs="DengXian-Regular" w:hint="eastAsia"/>
          <w:sz w:val="32"/>
          <w:szCs w:val="32"/>
        </w:rPr>
        <w:t>；本年支出</w:t>
      </w:r>
      <w:r w:rsidR="0077037A">
        <w:rPr>
          <w:rFonts w:ascii="仿宋_GB2312" w:eastAsia="仿宋_GB2312" w:hAnsi="Times New Roman" w:cs="DengXian-Regular" w:hint="eastAsia"/>
          <w:sz w:val="32"/>
          <w:szCs w:val="32"/>
        </w:rPr>
        <w:t>3240.57</w:t>
      </w:r>
      <w:r>
        <w:rPr>
          <w:rFonts w:ascii="仿宋_GB2312" w:eastAsia="仿宋_GB2312" w:hAnsi="Times New Roman" w:cs="DengXian-Regular" w:hint="eastAsia"/>
          <w:sz w:val="32"/>
          <w:szCs w:val="32"/>
        </w:rPr>
        <w:t>万元，增加</w:t>
      </w:r>
      <w:r w:rsidR="0077037A">
        <w:rPr>
          <w:rFonts w:ascii="仿宋_GB2312" w:eastAsia="仿宋_GB2312" w:hAnsi="Times New Roman" w:cs="DengXian-Regular" w:hint="eastAsia"/>
          <w:sz w:val="32"/>
          <w:szCs w:val="32"/>
        </w:rPr>
        <w:t>371.81</w:t>
      </w:r>
      <w:r>
        <w:rPr>
          <w:rFonts w:ascii="仿宋_GB2312" w:eastAsia="仿宋_GB2312" w:hAnsi="Times New Roman" w:cs="DengXian-Regular" w:hint="eastAsia"/>
          <w:sz w:val="32"/>
          <w:szCs w:val="32"/>
        </w:rPr>
        <w:t>万元，增长</w:t>
      </w:r>
      <w:r w:rsidR="0077037A">
        <w:rPr>
          <w:rFonts w:ascii="仿宋_GB2312" w:eastAsia="仿宋_GB2312" w:hAnsi="Times New Roman" w:cs="DengXian-Regular" w:hint="eastAsia"/>
          <w:sz w:val="32"/>
          <w:szCs w:val="32"/>
        </w:rPr>
        <w:t>12.96</w:t>
      </w:r>
      <w:r>
        <w:rPr>
          <w:rFonts w:ascii="仿宋_GB2312" w:eastAsia="仿宋_GB2312" w:hAnsi="Times New Roman" w:cs="DengXian-Regular" w:hint="eastAsia"/>
          <w:sz w:val="32"/>
          <w:szCs w:val="32"/>
        </w:rPr>
        <w:t>%，主要是</w:t>
      </w:r>
      <w:r w:rsidR="0077037A">
        <w:rPr>
          <w:rFonts w:ascii="仿宋_GB2312" w:eastAsia="仿宋_GB2312" w:hAnsi="Times New Roman" w:cs="DengXian-Regular" w:hint="eastAsia"/>
          <w:sz w:val="32"/>
          <w:szCs w:val="32"/>
        </w:rPr>
        <w:t>行政运行资金支出</w:t>
      </w:r>
      <w:r w:rsidR="00272622">
        <w:rPr>
          <w:rFonts w:ascii="仿宋_GB2312" w:eastAsia="仿宋_GB2312" w:hAnsi="Times New Roman" w:cs="DengXian-Regular" w:hint="eastAsia"/>
          <w:sz w:val="32"/>
          <w:szCs w:val="32"/>
        </w:rPr>
        <w:t>占比较高</w:t>
      </w:r>
      <w:r>
        <w:rPr>
          <w:rFonts w:ascii="仿宋_GB2312" w:eastAsia="仿宋_GB2312" w:hAnsi="Times New Roman" w:cs="DengXian-Regular" w:hint="eastAsia"/>
          <w:sz w:val="32"/>
          <w:szCs w:val="32"/>
        </w:rPr>
        <w:t>。</w:t>
      </w:r>
    </w:p>
    <w:p w:rsidR="00CF2414" w:rsidRDefault="00CF2414">
      <w:pPr>
        <w:adjustRightInd w:val="0"/>
        <w:snapToGrid w:val="0"/>
        <w:spacing w:line="580" w:lineRule="exact"/>
        <w:ind w:firstLineChars="200" w:firstLine="640"/>
        <w:rPr>
          <w:rFonts w:ascii="仿宋_GB2312" w:eastAsia="仿宋_GB2312" w:hAnsi="Times New Roman" w:cs="DengXian-Regular"/>
          <w:sz w:val="32"/>
          <w:szCs w:val="32"/>
        </w:rPr>
      </w:pPr>
    </w:p>
    <w:p w:rsidR="00D820F1" w:rsidRDefault="00CF24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437284864" behindDoc="0" locked="0" layoutInCell="1" allowOverlap="1">
            <wp:simplePos x="0" y="0"/>
            <wp:positionH relativeFrom="column">
              <wp:posOffset>1029970</wp:posOffset>
            </wp:positionH>
            <wp:positionV relativeFrom="paragraph">
              <wp:posOffset>121285</wp:posOffset>
            </wp:positionV>
            <wp:extent cx="3892550" cy="2777490"/>
            <wp:effectExtent l="0" t="0" r="0" b="0"/>
            <wp:wrapSquare wrapText="bothSides"/>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37491A" w:rsidRDefault="0037491A" w:rsidP="00D820F1">
      <w:pPr>
        <w:pStyle w:val="a8"/>
        <w:jc w:val="center"/>
        <w:rPr>
          <w:rFonts w:hint="eastAsia"/>
        </w:rPr>
      </w:pPr>
    </w:p>
    <w:p w:rsidR="00D02AD5" w:rsidRDefault="00D02AD5" w:rsidP="00D02AD5"/>
    <w:p w:rsidR="00D02AD5" w:rsidRDefault="00D02AD5" w:rsidP="00D02AD5"/>
    <w:p w:rsidR="00D02AD5" w:rsidRDefault="00D02AD5" w:rsidP="00D02AD5"/>
    <w:p w:rsidR="00D02AD5" w:rsidRDefault="00D02AD5" w:rsidP="00D02AD5"/>
    <w:p w:rsidR="00D02AD5" w:rsidRDefault="00D02AD5" w:rsidP="00D02AD5"/>
    <w:p w:rsidR="00D02AD5" w:rsidRPr="00D02AD5" w:rsidRDefault="00D02AD5" w:rsidP="00D02AD5"/>
    <w:p w:rsidR="0037491A" w:rsidRDefault="0037491A" w:rsidP="00D820F1">
      <w:pPr>
        <w:pStyle w:val="a8"/>
        <w:jc w:val="center"/>
        <w:rPr>
          <w:rFonts w:hint="eastAsia"/>
        </w:rPr>
      </w:pPr>
    </w:p>
    <w:p w:rsidR="00D820F1" w:rsidRDefault="00D820F1" w:rsidP="0037491A">
      <w:pPr>
        <w:pStyle w:val="a8"/>
        <w:jc w:val="center"/>
        <w:rPr>
          <w:rFonts w:ascii="仿宋_GB2312" w:eastAsia="仿宋_GB2312" w:hAnsi="Times New Roman" w:cs="DengXian-Regular"/>
          <w:sz w:val="32"/>
          <w:szCs w:val="32"/>
        </w:rPr>
      </w:pPr>
      <w:r>
        <w:t>图表</w:t>
      </w:r>
      <w:r>
        <w:t xml:space="preserve"> </w:t>
      </w:r>
      <w:r w:rsidR="007D50D4">
        <w:fldChar w:fldCharType="begin"/>
      </w:r>
      <w:r>
        <w:instrText xml:space="preserve"> SEQ </w:instrText>
      </w:r>
      <w:r>
        <w:instrText>图表</w:instrText>
      </w:r>
      <w:r>
        <w:instrText xml:space="preserve"> \* ARABIC </w:instrText>
      </w:r>
      <w:r w:rsidR="007D50D4">
        <w:fldChar w:fldCharType="separate"/>
      </w:r>
      <w:r w:rsidR="00CF2414">
        <w:rPr>
          <w:rFonts w:hint="eastAsia"/>
          <w:noProof/>
        </w:rPr>
        <w:t>2</w:t>
      </w:r>
      <w:r w:rsidR="007D50D4">
        <w:fldChar w:fldCharType="end"/>
      </w:r>
      <w:r>
        <w:rPr>
          <w:rFonts w:hint="eastAsia"/>
        </w:rPr>
        <w:t>财政拨款收支与</w:t>
      </w:r>
      <w:r>
        <w:rPr>
          <w:rFonts w:hint="eastAsia"/>
        </w:rPr>
        <w:t>2018</w:t>
      </w:r>
      <w:r>
        <w:rPr>
          <w:rFonts w:hint="eastAsia"/>
        </w:rPr>
        <w:t>年对比</w:t>
      </w:r>
    </w:p>
    <w:p w:rsidR="00226436" w:rsidRDefault="00226436" w:rsidP="00531407">
      <w:pPr>
        <w:snapToGrid w:val="0"/>
        <w:spacing w:line="580" w:lineRule="exact"/>
        <w:ind w:firstLineChars="200" w:firstLine="640"/>
        <w:rPr>
          <w:rFonts w:ascii="楷体_GB2312" w:eastAsia="楷体_GB2312" w:hAnsi="Times New Roman" w:cs="DengXian-Bold"/>
          <w:b/>
          <w:bCs/>
          <w:sz w:val="32"/>
          <w:szCs w:val="32"/>
        </w:rPr>
      </w:pPr>
    </w:p>
    <w:p w:rsidR="00226436" w:rsidRDefault="00312128" w:rsidP="00531407">
      <w:pPr>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lastRenderedPageBreak/>
        <w:t>（二）财政拨款收支与年初预算数对比情况</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w:t>
      </w:r>
      <w:r w:rsidR="00141682">
        <w:rPr>
          <w:rFonts w:ascii="仿宋_GB2312" w:eastAsia="仿宋_GB2312" w:hAnsi="Times New Roman" w:cs="DengXian-Regular" w:hint="eastAsia"/>
          <w:sz w:val="32"/>
          <w:szCs w:val="32"/>
        </w:rPr>
        <w:t>3283.67</w:t>
      </w:r>
      <w:r>
        <w:rPr>
          <w:rFonts w:ascii="仿宋_GB2312" w:eastAsia="仿宋_GB2312" w:hAnsi="Times New Roman" w:cs="DengXian-Regular" w:hint="eastAsia"/>
          <w:sz w:val="32"/>
          <w:szCs w:val="32"/>
        </w:rPr>
        <w:t>万元，完成年初预算的</w:t>
      </w:r>
      <w:r w:rsidR="00272622">
        <w:rPr>
          <w:rFonts w:ascii="仿宋_GB2312" w:eastAsia="仿宋_GB2312" w:hAnsi="Times New Roman" w:cs="DengXian-Regular" w:hint="eastAsia"/>
          <w:sz w:val="32"/>
          <w:szCs w:val="32"/>
        </w:rPr>
        <w:t>87.67</w:t>
      </w:r>
      <w:r>
        <w:rPr>
          <w:rFonts w:ascii="仿宋_GB2312" w:eastAsia="仿宋_GB2312" w:hAnsi="Times New Roman" w:cs="DengXian-Regular" w:hint="eastAsia"/>
          <w:sz w:val="32"/>
          <w:szCs w:val="32"/>
        </w:rPr>
        <w:t>%,比年初预算减少</w:t>
      </w:r>
      <w:r w:rsidR="00272622">
        <w:rPr>
          <w:rFonts w:ascii="仿宋_GB2312" w:eastAsia="仿宋_GB2312" w:hAnsi="Times New Roman" w:cs="DengXian-Regular" w:hint="eastAsia"/>
          <w:sz w:val="32"/>
          <w:szCs w:val="32"/>
        </w:rPr>
        <w:t>461.66</w:t>
      </w:r>
      <w:r>
        <w:rPr>
          <w:rFonts w:ascii="仿宋_GB2312" w:eastAsia="仿宋_GB2312" w:hAnsi="Times New Roman" w:cs="DengXian-Regular" w:hint="eastAsia"/>
          <w:sz w:val="32"/>
          <w:szCs w:val="32"/>
        </w:rPr>
        <w:t>万元，决算数小于预算数主要原因是</w:t>
      </w:r>
      <w:r w:rsidR="00272622">
        <w:rPr>
          <w:rFonts w:ascii="仿宋_GB2312" w:eastAsia="仿宋_GB2312" w:hAnsi="Times New Roman" w:cs="DengXian-Regular" w:hint="eastAsia"/>
          <w:sz w:val="32"/>
          <w:szCs w:val="32"/>
        </w:rPr>
        <w:t>本年度罚没收入较少，未达到年初预算金额</w:t>
      </w:r>
      <w:r>
        <w:rPr>
          <w:rFonts w:ascii="仿宋_GB2312" w:eastAsia="仿宋_GB2312" w:hAnsi="Times New Roman" w:cs="DengXian-Regular" w:hint="eastAsia"/>
          <w:sz w:val="32"/>
          <w:szCs w:val="32"/>
        </w:rPr>
        <w:t>；本年支出</w:t>
      </w:r>
      <w:r w:rsidR="00141682">
        <w:rPr>
          <w:rFonts w:ascii="仿宋_GB2312" w:eastAsia="仿宋_GB2312" w:hAnsi="Times New Roman" w:cs="DengXian-Regular" w:hint="eastAsia"/>
          <w:sz w:val="32"/>
          <w:szCs w:val="32"/>
        </w:rPr>
        <w:t>3240.57</w:t>
      </w:r>
      <w:r>
        <w:rPr>
          <w:rFonts w:ascii="仿宋_GB2312" w:eastAsia="仿宋_GB2312" w:hAnsi="Times New Roman" w:cs="DengXian-Regular" w:hint="eastAsia"/>
          <w:sz w:val="32"/>
          <w:szCs w:val="32"/>
        </w:rPr>
        <w:t>万元，完成年初预算的</w:t>
      </w:r>
      <w:r w:rsidR="00141682">
        <w:rPr>
          <w:rFonts w:ascii="仿宋_GB2312" w:eastAsia="仿宋_GB2312" w:hAnsi="Times New Roman" w:cs="DengXian-Regular" w:hint="eastAsia"/>
          <w:sz w:val="32"/>
          <w:szCs w:val="32"/>
        </w:rPr>
        <w:t>86.52</w:t>
      </w:r>
      <w:r>
        <w:rPr>
          <w:rFonts w:ascii="仿宋_GB2312" w:eastAsia="仿宋_GB2312" w:hAnsi="Times New Roman" w:cs="DengXian-Regular" w:hint="eastAsia"/>
          <w:sz w:val="32"/>
          <w:szCs w:val="32"/>
        </w:rPr>
        <w:t>%,比年初预算减少</w:t>
      </w:r>
      <w:r w:rsidR="00141682">
        <w:rPr>
          <w:rFonts w:ascii="仿宋_GB2312" w:eastAsia="仿宋_GB2312" w:hAnsi="Times New Roman" w:cs="DengXian-Regular" w:hint="eastAsia"/>
          <w:sz w:val="32"/>
          <w:szCs w:val="32"/>
        </w:rPr>
        <w:t>504.76</w:t>
      </w:r>
      <w:r>
        <w:rPr>
          <w:rFonts w:ascii="仿宋_GB2312" w:eastAsia="仿宋_GB2312" w:hAnsi="Times New Roman" w:cs="DengXian-Regular" w:hint="eastAsia"/>
          <w:sz w:val="32"/>
          <w:szCs w:val="32"/>
        </w:rPr>
        <w:t>万元，决算数小于预算数主要原因是主要是</w:t>
      </w:r>
      <w:r w:rsidR="00141682">
        <w:rPr>
          <w:rFonts w:ascii="仿宋_GB2312" w:eastAsia="仿宋_GB2312" w:hAnsi="Times New Roman" w:cs="DengXian-Regular" w:hint="eastAsia"/>
          <w:sz w:val="32"/>
          <w:szCs w:val="32"/>
        </w:rPr>
        <w:t>罚没收入降低导致相关非税收入减少，从而支出金额减少，且年末有结余资金</w:t>
      </w:r>
      <w:r>
        <w:rPr>
          <w:rFonts w:ascii="仿宋_GB2312" w:eastAsia="仿宋_GB2312" w:hAnsi="Times New Roman" w:cs="DengXian-Regular" w:hint="eastAsia"/>
          <w:sz w:val="32"/>
          <w:szCs w:val="32"/>
        </w:rPr>
        <w:t>。</w:t>
      </w:r>
    </w:p>
    <w:p w:rsidR="00226436" w:rsidRDefault="007D50D4" w:rsidP="00924C10">
      <w:pPr>
        <w:adjustRightInd w:val="0"/>
        <w:snapToGrid w:val="0"/>
        <w:spacing w:line="580" w:lineRule="exact"/>
        <w:rPr>
          <w:rFonts w:ascii="仿宋_GB2312" w:eastAsia="仿宋_GB2312" w:hAnsi="Times New Roman" w:cs="DengXian-Regular"/>
          <w:sz w:val="32"/>
          <w:szCs w:val="32"/>
          <w:highlight w:val="yellow"/>
        </w:rPr>
      </w:pPr>
      <w:r w:rsidRPr="007D50D4">
        <w:rPr>
          <w:noProof/>
        </w:rPr>
        <w:pict>
          <v:shape id="_x0000_s1053" type="#_x0000_t202" style="position:absolute;left:0;text-align:left;margin-left:92.35pt;margin-top:177.2pt;width:292.1pt;height:.05pt;z-index:437287936" stroked="f">
            <v:textbox style="mso-fit-shape-to-text:t" inset="0,0,0,0">
              <w:txbxContent>
                <w:p w:rsidR="00CF2414" w:rsidRPr="00C5495D" w:rsidRDefault="00CF2414" w:rsidP="00CF2414">
                  <w:pPr>
                    <w:pStyle w:val="a8"/>
                    <w:ind w:firstLineChars="700" w:firstLine="1400"/>
                    <w:rPr>
                      <w:rFonts w:ascii="仿宋_GB2312" w:eastAsia="仿宋_GB2312" w:hAnsi="Times New Roman" w:cs="DengXian-Regular"/>
                      <w:noProof/>
                      <w:sz w:val="32"/>
                      <w:szCs w:val="32"/>
                    </w:rPr>
                  </w:pPr>
                  <w:r>
                    <w:t>图表</w:t>
                  </w:r>
                  <w:r>
                    <w:t xml:space="preserve"> </w:t>
                  </w:r>
                  <w:r w:rsidR="007D50D4">
                    <w:fldChar w:fldCharType="begin"/>
                  </w:r>
                  <w:r>
                    <w:instrText xml:space="preserve"> SEQ </w:instrText>
                  </w:r>
                  <w:r>
                    <w:instrText>图表</w:instrText>
                  </w:r>
                  <w:r>
                    <w:instrText xml:space="preserve"> \* ARABIC </w:instrText>
                  </w:r>
                  <w:r w:rsidR="007D50D4">
                    <w:fldChar w:fldCharType="separate"/>
                  </w:r>
                  <w:r>
                    <w:rPr>
                      <w:rFonts w:hint="eastAsia"/>
                      <w:noProof/>
                    </w:rPr>
                    <w:t>3</w:t>
                  </w:r>
                  <w:r w:rsidR="007D50D4">
                    <w:fldChar w:fldCharType="end"/>
                  </w:r>
                  <w:r>
                    <w:rPr>
                      <w:rFonts w:hint="eastAsia"/>
                    </w:rPr>
                    <w:t xml:space="preserve">  2019</w:t>
                  </w:r>
                  <w:r>
                    <w:rPr>
                      <w:rFonts w:hint="eastAsia"/>
                    </w:rPr>
                    <w:t>年收入支出与年初比较</w:t>
                  </w:r>
                </w:p>
              </w:txbxContent>
            </v:textbox>
            <w10:wrap type="square"/>
          </v:shape>
        </w:pict>
      </w:r>
      <w:r w:rsidR="00CF2414">
        <w:rPr>
          <w:rFonts w:ascii="仿宋_GB2312" w:eastAsia="仿宋_GB2312" w:hAnsi="Times New Roman" w:cs="DengXian-Regular" w:hint="eastAsia"/>
          <w:noProof/>
          <w:sz w:val="32"/>
          <w:szCs w:val="32"/>
        </w:rPr>
        <w:drawing>
          <wp:anchor distT="0" distB="0" distL="114300" distR="114300" simplePos="0" relativeHeight="437285888" behindDoc="0" locked="0" layoutInCell="1" allowOverlap="1">
            <wp:simplePos x="0" y="0"/>
            <wp:positionH relativeFrom="column">
              <wp:posOffset>1172845</wp:posOffset>
            </wp:positionH>
            <wp:positionV relativeFrom="paragraph">
              <wp:posOffset>6985</wp:posOffset>
            </wp:positionV>
            <wp:extent cx="3709670" cy="2186305"/>
            <wp:effectExtent l="0" t="0" r="0" b="0"/>
            <wp:wrapSquare wrapText="bothSides"/>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CF2414" w:rsidRDefault="00CF2414" w:rsidP="00924C10">
      <w:pPr>
        <w:adjustRightInd w:val="0"/>
        <w:snapToGrid w:val="0"/>
        <w:spacing w:line="580" w:lineRule="exact"/>
        <w:rPr>
          <w:rFonts w:ascii="仿宋_GB2312" w:eastAsia="仿宋_GB2312" w:hAnsi="Times New Roman" w:cs="DengXian-Regular"/>
          <w:sz w:val="32"/>
          <w:szCs w:val="32"/>
          <w:highlight w:val="yellow"/>
        </w:rPr>
      </w:pPr>
    </w:p>
    <w:p w:rsidR="00226436" w:rsidRDefault="00312128">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sidR="00562A74">
        <w:rPr>
          <w:rFonts w:ascii="仿宋_GB2312" w:eastAsia="仿宋_GB2312" w:hAnsi="Times New Roman" w:cs="DengXian-Regular" w:hint="eastAsia"/>
          <w:sz w:val="32"/>
          <w:szCs w:val="32"/>
        </w:rPr>
        <w:t>3240.57</w:t>
      </w:r>
      <w:r>
        <w:rPr>
          <w:rFonts w:ascii="仿宋_GB2312" w:eastAsia="仿宋_GB2312" w:hAnsi="Times New Roman" w:cs="DengXian-Regular" w:hint="eastAsia"/>
          <w:sz w:val="32"/>
          <w:szCs w:val="32"/>
        </w:rPr>
        <w:t>万元，主要用于以下方面公共安全类支出</w:t>
      </w:r>
      <w:r w:rsidR="00562A74">
        <w:rPr>
          <w:rFonts w:ascii="仿宋_GB2312" w:eastAsia="仿宋_GB2312" w:hAnsi="Times New Roman" w:cs="DengXian-Regular" w:hint="eastAsia"/>
          <w:sz w:val="32"/>
          <w:szCs w:val="32"/>
        </w:rPr>
        <w:t>3240.57</w:t>
      </w:r>
      <w:r>
        <w:rPr>
          <w:rFonts w:ascii="仿宋_GB2312" w:eastAsia="仿宋_GB2312" w:hAnsi="Times New Roman" w:cs="DengXian-Regular" w:hint="eastAsia"/>
          <w:sz w:val="32"/>
          <w:szCs w:val="32"/>
        </w:rPr>
        <w:t>万元，占</w:t>
      </w:r>
      <w:r w:rsidR="00562A74">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p>
    <w:p w:rsidR="00226436" w:rsidRDefault="00226436" w:rsidP="00562A74">
      <w:pPr>
        <w:adjustRightInd w:val="0"/>
        <w:snapToGrid w:val="0"/>
        <w:spacing w:line="580" w:lineRule="exact"/>
        <w:rPr>
          <w:rFonts w:ascii="楷体_GB2312" w:eastAsia="楷体_GB2312" w:hAnsi="Times New Roman" w:cs="DengXian-Bold"/>
          <w:b/>
          <w:bCs/>
          <w:sz w:val="32"/>
          <w:szCs w:val="32"/>
        </w:rPr>
      </w:pPr>
    </w:p>
    <w:p w:rsidR="00226436" w:rsidRDefault="00312128">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2019 年度财政拨款基本支出</w:t>
      </w:r>
      <w:r w:rsidR="00D41409">
        <w:rPr>
          <w:rFonts w:ascii="仿宋_GB2312" w:eastAsia="仿宋_GB2312" w:hAnsi="Times New Roman" w:cs="DengXian-Regular" w:hint="eastAsia"/>
          <w:sz w:val="32"/>
          <w:szCs w:val="32"/>
        </w:rPr>
        <w:t>2068.10</w:t>
      </w:r>
      <w:r>
        <w:rPr>
          <w:rFonts w:ascii="仿宋_GB2312" w:eastAsia="仿宋_GB2312" w:hAnsi="Times New Roman" w:cs="DengXian-Regular" w:hint="eastAsia"/>
          <w:sz w:val="32"/>
          <w:szCs w:val="32"/>
        </w:rPr>
        <w:t>万元，其中：人员经费</w:t>
      </w:r>
      <w:r w:rsidR="00D41409">
        <w:rPr>
          <w:rFonts w:ascii="仿宋_GB2312" w:eastAsia="仿宋_GB2312" w:hAnsi="Times New Roman" w:cs="DengXian-Regular" w:hint="eastAsia"/>
          <w:sz w:val="32"/>
          <w:szCs w:val="32"/>
        </w:rPr>
        <w:t>1959.61</w:t>
      </w:r>
      <w:r>
        <w:rPr>
          <w:rFonts w:ascii="仿宋_GB2312" w:eastAsia="仿宋_GB2312" w:hAnsi="Times New Roman" w:cs="DengXian-Regular" w:hint="eastAsia"/>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sidR="00D41409">
        <w:rPr>
          <w:rFonts w:ascii="仿宋_GB2312" w:eastAsia="仿宋_GB2312" w:hAnsi="Times New Roman" w:cs="DengXian-Regular" w:hint="eastAsia"/>
          <w:sz w:val="32"/>
          <w:szCs w:val="32"/>
        </w:rPr>
        <w:t>108.49</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141A52" w:rsidRDefault="00141A52">
      <w:pPr>
        <w:adjustRightInd w:val="0"/>
        <w:snapToGrid w:val="0"/>
        <w:spacing w:line="580" w:lineRule="exact"/>
        <w:ind w:firstLineChars="200" w:firstLine="640"/>
        <w:rPr>
          <w:rFonts w:ascii="仿宋_GB2312" w:eastAsia="仿宋_GB2312" w:hAnsi="Times New Roman" w:cs="DengXian-Regular"/>
          <w:sz w:val="32"/>
          <w:szCs w:val="3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sidR="00C97AC8">
        <w:rPr>
          <w:rFonts w:ascii="仿宋_GB2312" w:eastAsia="仿宋_GB2312" w:hAnsi="Times New Roman" w:cs="DengXian-Regular" w:hint="eastAsia"/>
          <w:sz w:val="32"/>
          <w:szCs w:val="32"/>
        </w:rPr>
        <w:t>44</w:t>
      </w:r>
      <w:r>
        <w:rPr>
          <w:rFonts w:ascii="仿宋_GB2312" w:eastAsia="仿宋_GB2312" w:hAnsi="Times New Roman" w:cs="DengXian-Regular" w:hint="eastAsia"/>
          <w:sz w:val="32"/>
          <w:szCs w:val="32"/>
        </w:rPr>
        <w:t>万元，完成预算的</w:t>
      </w:r>
      <w:r w:rsidR="00C97AC8">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sidR="00CD1FBF">
        <w:rPr>
          <w:rFonts w:ascii="仿宋_GB2312" w:eastAsia="仿宋_GB2312" w:hAnsi="Times New Roman" w:cs="DengXian-Regular" w:hint="eastAsia"/>
          <w:sz w:val="32"/>
          <w:szCs w:val="32"/>
        </w:rPr>
        <w:t>较预算增加0万元，增长0%，</w:t>
      </w:r>
      <w:r w:rsidR="00D245B6">
        <w:rPr>
          <w:rFonts w:ascii="仿宋_GB2312" w:eastAsia="仿宋_GB2312" w:hAnsi="Times New Roman" w:cs="DengXian-Regular" w:hint="eastAsia"/>
          <w:sz w:val="32"/>
          <w:szCs w:val="32"/>
        </w:rPr>
        <w:t>与年初预算持平；</w:t>
      </w:r>
      <w:r w:rsidR="00CD1FBF">
        <w:rPr>
          <w:rFonts w:ascii="仿宋_GB2312" w:eastAsia="仿宋_GB2312" w:hAnsi="Times New Roman" w:cs="DengXian-Regular" w:hint="eastAsia"/>
          <w:sz w:val="32"/>
          <w:szCs w:val="32"/>
        </w:rPr>
        <w:t>较2018年度增加0万元，增长0%，</w:t>
      </w:r>
      <w:r w:rsidR="00D245B6" w:rsidRPr="00D245B6">
        <w:rPr>
          <w:rFonts w:ascii="仿宋_GB2312" w:eastAsia="仿宋_GB2312" w:hAnsi="Times New Roman" w:cs="DengXian-Regular" w:hint="eastAsia"/>
          <w:sz w:val="32"/>
          <w:szCs w:val="32"/>
        </w:rPr>
        <w:t>与</w:t>
      </w:r>
      <w:r w:rsidR="00D245B6" w:rsidRPr="00D245B6">
        <w:rPr>
          <w:rFonts w:ascii="仿宋_GB2312" w:eastAsia="仿宋_GB2312" w:hAnsi="Times New Roman" w:cs="DengXian-Regular"/>
          <w:sz w:val="32"/>
          <w:szCs w:val="32"/>
        </w:rPr>
        <w:t>2018年度决算支出持平</w:t>
      </w:r>
      <w:r>
        <w:rPr>
          <w:rFonts w:ascii="仿宋_GB2312" w:eastAsia="仿宋_GB2312" w:hAnsi="Times New Roman" w:cs="DengXian-Regular" w:hint="eastAsia"/>
          <w:sz w:val="32"/>
          <w:szCs w:val="32"/>
        </w:rPr>
        <w:t>。具体情况如下：</w:t>
      </w:r>
    </w:p>
    <w:p w:rsidR="00226436" w:rsidRDefault="00312128" w:rsidP="00531407">
      <w:pPr>
        <w:adjustRightInd w:val="0"/>
        <w:snapToGrid w:val="0"/>
        <w:spacing w:line="580" w:lineRule="exact"/>
        <w:ind w:firstLineChars="200" w:firstLine="640"/>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sidR="000B07E2">
        <w:rPr>
          <w:rFonts w:ascii="楷体_GB2312" w:eastAsia="楷体_GB2312" w:hAnsi="Times New Roman" w:cs="DengXian-Bold" w:hint="eastAsia"/>
          <w:b/>
          <w:bCs/>
          <w:sz w:val="32"/>
          <w:szCs w:val="32"/>
        </w:rPr>
        <w:t>：</w:t>
      </w:r>
      <w:r>
        <w:rPr>
          <w:rFonts w:ascii="仿宋_GB2312" w:eastAsia="仿宋_GB2312" w:hAnsi="Times New Roman" w:cs="DengXian-Regular" w:hint="eastAsia"/>
          <w:sz w:val="32"/>
          <w:szCs w:val="32"/>
        </w:rPr>
        <w:t>本部门2019年度</w:t>
      </w:r>
      <w:r w:rsidR="00C97AC8">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因公出</w:t>
      </w:r>
      <w:r>
        <w:rPr>
          <w:rFonts w:ascii="仿宋_GB2312" w:eastAsia="仿宋_GB2312" w:hAnsi="Times New Roman" w:cs="DengXian-Regular" w:hint="eastAsia"/>
          <w:sz w:val="32"/>
          <w:szCs w:val="32"/>
        </w:rPr>
        <w:lastRenderedPageBreak/>
        <w:t>国（境）</w:t>
      </w:r>
      <w:r w:rsidR="00C97AC8">
        <w:rPr>
          <w:rFonts w:ascii="仿宋_GB2312" w:eastAsia="仿宋_GB2312" w:hAnsi="Times New Roman" w:cs="DengXian-Regular" w:hint="eastAsia"/>
          <w:sz w:val="32"/>
          <w:szCs w:val="32"/>
        </w:rPr>
        <w:t>情况</w:t>
      </w:r>
      <w:r>
        <w:rPr>
          <w:rFonts w:ascii="仿宋_GB2312" w:eastAsia="仿宋_GB2312" w:hAnsi="Times New Roman" w:cs="DengXian-Regular" w:hint="eastAsia"/>
          <w:sz w:val="32"/>
          <w:szCs w:val="32"/>
        </w:rPr>
        <w:t>。</w:t>
      </w:r>
      <w:r w:rsidR="00405BF5">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本部门2019年度因公出国（境）团组0个、共0人/参加其他单位组织的因公出国（境）团组0个、共0人/无本单位组织的出国（境）团组。因公出国（境）费支出较预算增加0万元，增长0%；较上年增加0万元，增长0%。</w:t>
      </w:r>
    </w:p>
    <w:p w:rsidR="00226436" w:rsidRDefault="00312128" w:rsidP="00531407">
      <w:pPr>
        <w:adjustRightInd w:val="0"/>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sidR="00C97AC8">
        <w:rPr>
          <w:rFonts w:ascii="楷体_GB2312" w:eastAsia="楷体_GB2312" w:hAnsi="Times New Roman" w:cs="DengXian-Bold" w:hint="eastAsia"/>
          <w:b/>
          <w:bCs/>
          <w:sz w:val="32"/>
          <w:szCs w:val="32"/>
        </w:rPr>
        <w:t>44</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本部门2019年度公务用车购置及运行维护费</w:t>
      </w:r>
      <w:r w:rsidR="007261FF">
        <w:rPr>
          <w:rFonts w:ascii="仿宋_GB2312" w:eastAsia="仿宋_GB2312" w:hAnsi="Times New Roman" w:cs="DengXian-Regular" w:hint="eastAsia"/>
          <w:sz w:val="32"/>
          <w:szCs w:val="32"/>
        </w:rPr>
        <w:t>较预算减少0万元，降低0%，</w:t>
      </w:r>
      <w:r w:rsidR="00D245B6">
        <w:rPr>
          <w:rFonts w:ascii="仿宋_GB2312" w:eastAsia="仿宋_GB2312" w:hAnsi="Times New Roman" w:cs="DengXian-Regular" w:hint="eastAsia"/>
          <w:sz w:val="32"/>
          <w:szCs w:val="32"/>
        </w:rPr>
        <w:t>与年初预算持平；</w:t>
      </w:r>
      <w:r w:rsidR="007261FF">
        <w:rPr>
          <w:rFonts w:ascii="仿宋_GB2312" w:eastAsia="仿宋_GB2312" w:hAnsi="Times New Roman" w:cs="DengXian-Regular" w:hint="eastAsia"/>
          <w:sz w:val="32"/>
          <w:szCs w:val="32"/>
        </w:rPr>
        <w:t>较上年减少0万元，降低0%,</w:t>
      </w:r>
      <w:r w:rsidR="00D245B6" w:rsidRPr="00D245B6">
        <w:rPr>
          <w:rFonts w:ascii="仿宋_GB2312" w:eastAsia="仿宋_GB2312" w:hAnsi="Times New Roman" w:cs="DengXian-Regular" w:hint="eastAsia"/>
          <w:sz w:val="32"/>
          <w:szCs w:val="32"/>
        </w:rPr>
        <w:t>与</w:t>
      </w:r>
      <w:r w:rsidR="00D245B6" w:rsidRPr="00D245B6">
        <w:rPr>
          <w:rFonts w:ascii="仿宋_GB2312" w:eastAsia="仿宋_GB2312" w:hAnsi="Times New Roman" w:cs="DengXian-Regular"/>
          <w:sz w:val="32"/>
          <w:szCs w:val="32"/>
        </w:rPr>
        <w:t>2018年度决算支出持平</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226436" w:rsidRDefault="00312128" w:rsidP="00781B6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w:t>
      </w:r>
      <w:r w:rsidR="001C1DB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sidR="001C1DB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D047E8">
        <w:rPr>
          <w:rFonts w:ascii="仿宋_GB2312" w:eastAsia="仿宋_GB2312" w:hAnsi="Times New Roman" w:cs="DengXian-Regular" w:hint="eastAsia"/>
          <w:sz w:val="32"/>
          <w:szCs w:val="32"/>
        </w:rPr>
        <w:t>公务用车购置费支出较预算增加0万元，增长0%,与年初预算持平；较上年增加0万元，增长0%,</w:t>
      </w:r>
      <w:r w:rsidR="00D047E8" w:rsidRPr="00D245B6">
        <w:rPr>
          <w:rFonts w:ascii="仿宋_GB2312" w:eastAsia="仿宋_GB2312" w:hAnsi="Times New Roman" w:cs="DengXian-Regular" w:hint="eastAsia"/>
          <w:sz w:val="32"/>
          <w:szCs w:val="32"/>
        </w:rPr>
        <w:t>与</w:t>
      </w:r>
      <w:r w:rsidR="00D047E8" w:rsidRPr="00D245B6">
        <w:rPr>
          <w:rFonts w:ascii="仿宋_GB2312" w:eastAsia="仿宋_GB2312" w:hAnsi="Times New Roman" w:cs="DengXian-Regular"/>
          <w:sz w:val="32"/>
          <w:szCs w:val="32"/>
        </w:rPr>
        <w:t>2018年度决算支出持平</w:t>
      </w:r>
      <w:r w:rsidR="00D047E8">
        <w:rPr>
          <w:rFonts w:ascii="仿宋_GB2312" w:eastAsia="仿宋_GB2312" w:hAnsi="Times New Roman" w:cs="DengXian-Regular" w:hint="eastAsia"/>
          <w:sz w:val="32"/>
          <w:szCs w:val="32"/>
        </w:rPr>
        <w:t>。</w:t>
      </w:r>
    </w:p>
    <w:p w:rsidR="00531407" w:rsidRDefault="00312128" w:rsidP="00C7062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w:t>
      </w:r>
      <w:r w:rsidR="00306CAD">
        <w:rPr>
          <w:rFonts w:ascii="仿宋_GB2312" w:eastAsia="仿宋_GB2312" w:hAnsi="Times New Roman" w:cs="DengXian-Regular" w:hint="eastAsia"/>
          <w:sz w:val="32"/>
          <w:szCs w:val="32"/>
        </w:rPr>
        <w:t>20</w:t>
      </w:r>
      <w:r>
        <w:rPr>
          <w:rFonts w:ascii="仿宋_GB2312" w:eastAsia="仿宋_GB2312" w:hAnsi="Times New Roman" w:cs="DengXian-Regular" w:hint="eastAsia"/>
          <w:sz w:val="32"/>
          <w:szCs w:val="32"/>
        </w:rPr>
        <w:t>辆。</w:t>
      </w:r>
      <w:r w:rsidR="007C00DE">
        <w:rPr>
          <w:rFonts w:ascii="仿宋_GB2312" w:eastAsia="仿宋_GB2312" w:hAnsi="Times New Roman" w:cs="DengXian-Regular" w:hint="eastAsia"/>
          <w:sz w:val="32"/>
          <w:szCs w:val="32"/>
        </w:rPr>
        <w:t>公车运行维护费支出较预算增加0万元，增长0%,与年初预算持平；较上年增加0万元，增长0%，</w:t>
      </w:r>
      <w:r w:rsidR="007C00DE" w:rsidRPr="00D245B6">
        <w:rPr>
          <w:rFonts w:ascii="仿宋_GB2312" w:eastAsia="仿宋_GB2312" w:hAnsi="Times New Roman" w:cs="DengXian-Regular" w:hint="eastAsia"/>
          <w:sz w:val="32"/>
          <w:szCs w:val="32"/>
        </w:rPr>
        <w:t>与</w:t>
      </w:r>
      <w:r w:rsidR="007C00DE" w:rsidRPr="00D245B6">
        <w:rPr>
          <w:rFonts w:ascii="仿宋_GB2312" w:eastAsia="仿宋_GB2312" w:hAnsi="Times New Roman" w:cs="DengXian-Regular"/>
          <w:sz w:val="32"/>
          <w:szCs w:val="32"/>
        </w:rPr>
        <w:t>2018年度决算支出持平</w:t>
      </w:r>
      <w:r w:rsidR="007C00DE">
        <w:rPr>
          <w:rFonts w:ascii="仿宋_GB2312" w:eastAsia="仿宋_GB2312" w:hAnsi="Times New Roman" w:cs="DengXian-Regular" w:hint="eastAsia"/>
          <w:sz w:val="32"/>
          <w:szCs w:val="32"/>
        </w:rPr>
        <w:t>。</w:t>
      </w:r>
    </w:p>
    <w:p w:rsidR="00226436" w:rsidRDefault="00312128" w:rsidP="00531407">
      <w:pPr>
        <w:adjustRightInd w:val="0"/>
        <w:snapToGrid w:val="0"/>
        <w:spacing w:line="580" w:lineRule="exact"/>
        <w:ind w:firstLineChars="200" w:firstLine="640"/>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sidR="000B07E2">
        <w:rPr>
          <w:rFonts w:ascii="楷体_GB2312" w:eastAsia="楷体_GB2312" w:hAnsi="Times New Roman" w:cs="DengXian-Bold" w:hint="eastAsia"/>
          <w:b/>
          <w:bCs/>
          <w:sz w:val="32"/>
          <w:szCs w:val="32"/>
        </w:rPr>
        <w:t>：</w:t>
      </w:r>
      <w:r>
        <w:rPr>
          <w:rFonts w:ascii="仿宋_GB2312" w:eastAsia="仿宋_GB2312" w:hAnsi="Times New Roman" w:cs="DengXian-Regular" w:hint="eastAsia"/>
          <w:sz w:val="32"/>
          <w:szCs w:val="32"/>
        </w:rPr>
        <w:t>本部门2019年度</w:t>
      </w:r>
      <w:r w:rsidR="00306CAD">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公务接待</w:t>
      </w:r>
      <w:r w:rsidR="00306CAD">
        <w:rPr>
          <w:rFonts w:ascii="仿宋_GB2312" w:eastAsia="仿宋_GB2312" w:hAnsi="Times New Roman" w:cs="DengXian-Regular" w:hint="eastAsia"/>
          <w:sz w:val="32"/>
          <w:szCs w:val="32"/>
        </w:rPr>
        <w:t>情况</w:t>
      </w:r>
      <w:r>
        <w:rPr>
          <w:rFonts w:ascii="仿宋_GB2312" w:eastAsia="仿宋_GB2312" w:hAnsi="Times New Roman" w:cs="DengXian-Regular" w:hint="eastAsia"/>
          <w:sz w:val="32"/>
          <w:szCs w:val="32"/>
        </w:rPr>
        <w:t>。</w:t>
      </w:r>
      <w:r w:rsidR="007C00DE">
        <w:rPr>
          <w:rFonts w:ascii="仿宋_GB2312" w:eastAsia="仿宋_GB2312" w:hAnsi="Times New Roman" w:cs="DengXian-Regular" w:hint="eastAsia"/>
          <w:sz w:val="32"/>
          <w:szCs w:val="32"/>
        </w:rPr>
        <w:t>本部门2019年度公务接待共0批次、0人次。公务接待费支出</w:t>
      </w:r>
      <w:r w:rsidR="00324CD8">
        <w:rPr>
          <w:rFonts w:ascii="仿宋_GB2312" w:eastAsia="仿宋_GB2312" w:hAnsi="Times New Roman" w:cs="DengXian-Regular" w:hint="eastAsia"/>
          <w:sz w:val="32"/>
          <w:szCs w:val="32"/>
        </w:rPr>
        <w:t>较预算增加0万元，增长0%,与年初预算持平；较上年增加0万元，增长0%，</w:t>
      </w:r>
      <w:r w:rsidR="00324CD8" w:rsidRPr="00D245B6">
        <w:rPr>
          <w:rFonts w:ascii="仿宋_GB2312" w:eastAsia="仿宋_GB2312" w:hAnsi="Times New Roman" w:cs="DengXian-Regular" w:hint="eastAsia"/>
          <w:sz w:val="32"/>
          <w:szCs w:val="32"/>
        </w:rPr>
        <w:t>与</w:t>
      </w:r>
      <w:r w:rsidR="00324CD8" w:rsidRPr="00D245B6">
        <w:rPr>
          <w:rFonts w:ascii="仿宋_GB2312" w:eastAsia="仿宋_GB2312" w:hAnsi="Times New Roman" w:cs="DengXian-Regular"/>
          <w:sz w:val="32"/>
          <w:szCs w:val="32"/>
        </w:rPr>
        <w:t>2018年度决算支出持平</w:t>
      </w:r>
      <w:r w:rsidR="00324CD8">
        <w:rPr>
          <w:rFonts w:ascii="仿宋_GB2312" w:eastAsia="仿宋_GB2312" w:hAnsi="Times New Roman" w:cs="DengXian-Regular" w:hint="eastAsia"/>
          <w:sz w:val="32"/>
          <w:szCs w:val="32"/>
        </w:rPr>
        <w:t>。</w:t>
      </w:r>
    </w:p>
    <w:p w:rsidR="00107B6D" w:rsidRDefault="00107B6D">
      <w:pPr>
        <w:adjustRightInd w:val="0"/>
        <w:snapToGrid w:val="0"/>
        <w:spacing w:line="580" w:lineRule="exact"/>
        <w:ind w:firstLineChars="200" w:firstLine="640"/>
        <w:rPr>
          <w:rFonts w:ascii="仿宋_GB2312" w:eastAsia="仿宋_GB2312" w:hAnsi="Times New Roman" w:cs="DengXian-Regular"/>
          <w:sz w:val="32"/>
          <w:szCs w:val="32"/>
        </w:rPr>
      </w:pPr>
    </w:p>
    <w:p w:rsidR="00226436" w:rsidRDefault="00312128">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lastRenderedPageBreak/>
        <w:t>六、预算绩效情况说明</w:t>
      </w:r>
    </w:p>
    <w:p w:rsidR="00226436" w:rsidRDefault="00312128" w:rsidP="00781B61">
      <w:pPr>
        <w:adjustRightInd w:val="0"/>
        <w:snapToGrid w:val="0"/>
        <w:spacing w:line="58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226436" w:rsidRDefault="0031212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w:t>
      </w:r>
      <w:r w:rsidR="00F51614">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个，共涉及资金</w:t>
      </w:r>
      <w:r w:rsidR="00F51614">
        <w:rPr>
          <w:rFonts w:ascii="仿宋_GB2312" w:eastAsia="仿宋_GB2312" w:hAnsi="仿宋_GB2312" w:cs="仿宋_GB2312" w:hint="eastAsia"/>
          <w:sz w:val="32"/>
          <w:szCs w:val="32"/>
        </w:rPr>
        <w:t>1172.47</w:t>
      </w:r>
      <w:r>
        <w:rPr>
          <w:rFonts w:ascii="仿宋_GB2312" w:eastAsia="仿宋_GB2312" w:hAnsi="仿宋_GB2312" w:cs="仿宋_GB2312" w:hint="eastAsia"/>
          <w:sz w:val="32"/>
          <w:szCs w:val="32"/>
        </w:rPr>
        <w:t>万元，占一般公共预算项目支出总额的</w:t>
      </w:r>
      <w:r w:rsidR="00F51614">
        <w:rPr>
          <w:rFonts w:ascii="仿宋_GB2312" w:eastAsia="仿宋_GB2312" w:hAnsi="Times New Roman" w:cs="DengXian-Regular" w:hint="eastAsia"/>
          <w:sz w:val="32"/>
          <w:szCs w:val="32"/>
        </w:rPr>
        <w:t>36.18%</w:t>
      </w:r>
      <w:r>
        <w:rPr>
          <w:rFonts w:ascii="仿宋_GB2312" w:eastAsia="仿宋_GB2312" w:hAnsi="仿宋_GB2312" w:cs="仿宋_GB2312" w:hint="eastAsia"/>
          <w:sz w:val="32"/>
          <w:szCs w:val="32"/>
        </w:rPr>
        <w:t>。组织对“</w:t>
      </w:r>
      <w:r w:rsidR="00F51614" w:rsidRPr="00F51614">
        <w:rPr>
          <w:rFonts w:ascii="仿宋_GB2312" w:eastAsia="仿宋_GB2312" w:hAnsi="仿宋_GB2312" w:cs="仿宋_GB2312" w:hint="eastAsia"/>
          <w:sz w:val="32"/>
          <w:szCs w:val="32"/>
        </w:rPr>
        <w:t>石财行【</w:t>
      </w:r>
      <w:r w:rsidR="00F51614" w:rsidRPr="00F51614">
        <w:rPr>
          <w:rFonts w:ascii="仿宋_GB2312" w:eastAsia="仿宋_GB2312" w:hAnsi="仿宋_GB2312" w:cs="仿宋_GB2312"/>
          <w:sz w:val="32"/>
          <w:szCs w:val="32"/>
        </w:rPr>
        <w:t>2018】36号-关于提前下达2019年中央政法转移支付资金</w:t>
      </w:r>
      <w:r>
        <w:rPr>
          <w:rFonts w:ascii="仿宋_GB2312" w:eastAsia="仿宋_GB2312" w:hAnsi="仿宋_GB2312" w:cs="仿宋_GB2312" w:hint="eastAsia"/>
          <w:sz w:val="32"/>
          <w:szCs w:val="32"/>
        </w:rPr>
        <w:t>”</w:t>
      </w:r>
      <w:r w:rsidR="00F51614">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sidR="00F51614">
        <w:rPr>
          <w:rFonts w:ascii="仿宋_GB2312" w:eastAsia="仿宋_GB2312" w:hAnsi="仿宋_GB2312" w:cs="仿宋_GB2312" w:hint="eastAsia"/>
          <w:sz w:val="32"/>
          <w:szCs w:val="32"/>
        </w:rPr>
        <w:t>诉调经费</w:t>
      </w:r>
      <w:r>
        <w:rPr>
          <w:rFonts w:ascii="仿宋_GB2312" w:eastAsia="仿宋_GB2312" w:hAnsi="仿宋_GB2312" w:cs="仿宋_GB2312" w:hint="eastAsia"/>
          <w:sz w:val="32"/>
          <w:szCs w:val="32"/>
        </w:rPr>
        <w:t>”</w:t>
      </w:r>
      <w:r w:rsidR="00F51614">
        <w:rPr>
          <w:rFonts w:ascii="仿宋_GB2312" w:eastAsia="仿宋_GB2312" w:hAnsi="仿宋_GB2312" w:cs="仿宋_GB2312" w:hint="eastAsia"/>
          <w:sz w:val="32"/>
          <w:szCs w:val="32"/>
        </w:rPr>
        <w:t>、“陪审员经费”</w:t>
      </w:r>
      <w:r>
        <w:rPr>
          <w:rFonts w:ascii="仿宋_GB2312" w:eastAsia="仿宋_GB2312" w:hAnsi="仿宋_GB2312" w:cs="仿宋_GB2312" w:hint="eastAsia"/>
          <w:sz w:val="32"/>
          <w:szCs w:val="32"/>
        </w:rPr>
        <w:t>等</w:t>
      </w:r>
      <w:r w:rsidR="007E3028">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个项目开展了部门评价，涉及一般公共预算支出</w:t>
      </w:r>
      <w:r w:rsidR="007E3028">
        <w:rPr>
          <w:rFonts w:ascii="仿宋_GB2312" w:eastAsia="仿宋_GB2312" w:hAnsi="仿宋_GB2312" w:cs="仿宋_GB2312" w:hint="eastAsia"/>
          <w:sz w:val="32"/>
          <w:szCs w:val="32"/>
        </w:rPr>
        <w:t>1073.87</w:t>
      </w:r>
      <w:r>
        <w:rPr>
          <w:rFonts w:ascii="仿宋_GB2312" w:eastAsia="仿宋_GB2312" w:hAnsi="仿宋_GB2312" w:cs="仿宋_GB2312" w:hint="eastAsia"/>
          <w:sz w:val="32"/>
          <w:szCs w:val="32"/>
        </w:rPr>
        <w:t>万元。其中，对</w:t>
      </w:r>
      <w:r w:rsidR="00F51614">
        <w:rPr>
          <w:rFonts w:ascii="仿宋_GB2312" w:eastAsia="仿宋_GB2312" w:hAnsi="仿宋_GB2312" w:cs="仿宋_GB2312" w:hint="eastAsia"/>
          <w:sz w:val="32"/>
          <w:szCs w:val="32"/>
        </w:rPr>
        <w:t>“</w:t>
      </w:r>
      <w:r w:rsidR="00F51614" w:rsidRPr="00F51614">
        <w:rPr>
          <w:rFonts w:ascii="仿宋_GB2312" w:eastAsia="仿宋_GB2312" w:hAnsi="仿宋_GB2312" w:cs="仿宋_GB2312" w:hint="eastAsia"/>
          <w:sz w:val="32"/>
          <w:szCs w:val="32"/>
        </w:rPr>
        <w:t>石财行【</w:t>
      </w:r>
      <w:r w:rsidR="00F51614" w:rsidRPr="00F51614">
        <w:rPr>
          <w:rFonts w:ascii="仿宋_GB2312" w:eastAsia="仿宋_GB2312" w:hAnsi="仿宋_GB2312" w:cs="仿宋_GB2312"/>
          <w:sz w:val="32"/>
          <w:szCs w:val="32"/>
        </w:rPr>
        <w:t>2018】36号-关于提前下达2019年中央政法转移支付资金</w:t>
      </w:r>
      <w:r w:rsidR="00F51614">
        <w:rPr>
          <w:rFonts w:ascii="仿宋_GB2312" w:eastAsia="仿宋_GB2312" w:hAnsi="仿宋_GB2312" w:cs="仿宋_GB2312" w:hint="eastAsia"/>
          <w:sz w:val="32"/>
          <w:szCs w:val="32"/>
        </w:rPr>
        <w:t>”、“诉调经费”、“陪审员经费”等</w:t>
      </w:r>
      <w:r w:rsidR="007E3028">
        <w:rPr>
          <w:rFonts w:ascii="仿宋_GB2312" w:eastAsia="仿宋_GB2312" w:hAnsi="仿宋_GB2312" w:cs="仿宋_GB2312" w:hint="eastAsia"/>
          <w:sz w:val="32"/>
          <w:szCs w:val="32"/>
        </w:rPr>
        <w:t>9</w:t>
      </w:r>
      <w:r w:rsidR="00F51614">
        <w:rPr>
          <w:rFonts w:ascii="仿宋_GB2312" w:eastAsia="仿宋_GB2312" w:hAnsi="仿宋_GB2312" w:cs="仿宋_GB2312" w:hint="eastAsia"/>
          <w:sz w:val="32"/>
          <w:szCs w:val="32"/>
        </w:rPr>
        <w:t>个项目</w:t>
      </w:r>
      <w:r>
        <w:rPr>
          <w:rFonts w:ascii="仿宋_GB2312" w:eastAsia="仿宋_GB2312" w:hAnsi="仿宋_GB2312" w:cs="仿宋_GB2312" w:hint="eastAsia"/>
          <w:sz w:val="32"/>
          <w:szCs w:val="32"/>
        </w:rPr>
        <w:t>分别</w:t>
      </w:r>
      <w:r w:rsidR="00F51614">
        <w:rPr>
          <w:rFonts w:ascii="仿宋_GB2312" w:eastAsia="仿宋_GB2312" w:hAnsi="仿宋_GB2312" w:cs="仿宋_GB2312" w:hint="eastAsia"/>
          <w:sz w:val="32"/>
          <w:szCs w:val="32"/>
        </w:rPr>
        <w:t>开展了绩效自评，并</w:t>
      </w:r>
      <w:r>
        <w:rPr>
          <w:rFonts w:ascii="仿宋_GB2312" w:eastAsia="仿宋_GB2312" w:hAnsi="仿宋_GB2312" w:cs="仿宋_GB2312" w:hint="eastAsia"/>
          <w:sz w:val="32"/>
          <w:szCs w:val="32"/>
        </w:rPr>
        <w:t>委托</w:t>
      </w:r>
      <w:r w:rsidR="00F51614">
        <w:rPr>
          <w:rFonts w:ascii="仿宋_GB2312" w:eastAsia="仿宋_GB2312" w:hAnsi="仿宋_GB2312" w:cs="仿宋_GB2312" w:hint="eastAsia"/>
          <w:sz w:val="32"/>
          <w:szCs w:val="32"/>
        </w:rPr>
        <w:t>石家庄市藁城区财政局进行监督</w:t>
      </w:r>
      <w:r>
        <w:rPr>
          <w:rFonts w:ascii="仿宋_GB2312" w:eastAsia="仿宋_GB2312" w:hAnsi="仿宋_GB2312" w:cs="仿宋_GB2312" w:hint="eastAsia"/>
          <w:sz w:val="32"/>
          <w:szCs w:val="32"/>
        </w:rPr>
        <w:t>。从评价情况来看，</w:t>
      </w:r>
      <w:r w:rsidR="00F51614">
        <w:rPr>
          <w:rFonts w:ascii="仿宋_GB2312" w:eastAsia="仿宋_GB2312" w:hAnsi="仿宋_GB2312" w:cs="仿宋_GB2312" w:hint="eastAsia"/>
          <w:sz w:val="32"/>
          <w:szCs w:val="32"/>
        </w:rPr>
        <w:t>80%的项目都能获得较高的自评得分，相关经费能按时保质保量支出</w:t>
      </w:r>
      <w:r>
        <w:rPr>
          <w:rFonts w:ascii="仿宋_GB2312" w:eastAsia="仿宋_GB2312" w:hAnsi="仿宋_GB2312" w:cs="仿宋_GB2312" w:hint="eastAsia"/>
          <w:sz w:val="32"/>
          <w:szCs w:val="32"/>
        </w:rPr>
        <w:t>。</w:t>
      </w:r>
      <w:r w:rsidR="00F51614">
        <w:rPr>
          <w:rFonts w:ascii="仿宋_GB2312" w:eastAsia="仿宋_GB2312" w:hAnsi="仿宋_GB2312" w:cs="仿宋_GB2312" w:hint="eastAsia"/>
          <w:sz w:val="32"/>
          <w:szCs w:val="32"/>
        </w:rPr>
        <w:t>但其中，临时工工资项目由于</w:t>
      </w:r>
      <w:r w:rsidR="00F51614" w:rsidRPr="00F51614">
        <w:rPr>
          <w:rFonts w:ascii="仿宋_GB2312" w:eastAsia="仿宋_GB2312" w:hAnsi="仿宋_GB2312" w:cs="仿宋_GB2312" w:hint="eastAsia"/>
          <w:sz w:val="32"/>
          <w:szCs w:val="32"/>
        </w:rPr>
        <w:t>本年度我院罚没收入未达标，临时工工资根据罚没的</w:t>
      </w:r>
      <w:r w:rsidR="00F51614" w:rsidRPr="00F51614">
        <w:rPr>
          <w:rFonts w:ascii="仿宋_GB2312" w:eastAsia="仿宋_GB2312" w:hAnsi="仿宋_GB2312" w:cs="仿宋_GB2312"/>
          <w:sz w:val="32"/>
          <w:szCs w:val="32"/>
        </w:rPr>
        <w:t>90%拨款，无法达到预算要求</w:t>
      </w:r>
      <w:r w:rsidR="00F51614">
        <w:rPr>
          <w:rFonts w:ascii="仿宋_GB2312" w:eastAsia="仿宋_GB2312" w:hAnsi="仿宋_GB2312" w:cs="仿宋_GB2312" w:hint="eastAsia"/>
          <w:sz w:val="32"/>
          <w:szCs w:val="32"/>
        </w:rPr>
        <w:t>，故而未能完成预算目标</w:t>
      </w:r>
      <w:r w:rsidR="00F51614" w:rsidRPr="00F51614">
        <w:rPr>
          <w:rFonts w:ascii="仿宋_GB2312" w:eastAsia="仿宋_GB2312" w:hAnsi="仿宋_GB2312" w:cs="仿宋_GB2312"/>
          <w:sz w:val="32"/>
          <w:szCs w:val="32"/>
        </w:rPr>
        <w:t>。</w:t>
      </w:r>
    </w:p>
    <w:p w:rsidR="00226436" w:rsidRDefault="00312128" w:rsidP="00781B61">
      <w:pPr>
        <w:adjustRightInd w:val="0"/>
        <w:snapToGrid w:val="0"/>
        <w:spacing w:line="580" w:lineRule="exact"/>
        <w:ind w:leftChars="200" w:left="420" w:firstLineChars="100" w:firstLine="32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226436" w:rsidRDefault="0031212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sidR="003C3FF3">
        <w:rPr>
          <w:rFonts w:ascii="仿宋_GB2312" w:eastAsia="仿宋_GB2312" w:hAnsi="仿宋_GB2312" w:cs="仿宋_GB2312" w:hint="eastAsia"/>
          <w:sz w:val="32"/>
          <w:szCs w:val="32"/>
        </w:rPr>
        <w:t>“</w:t>
      </w:r>
      <w:r w:rsidR="003C3FF3" w:rsidRPr="00F51614">
        <w:rPr>
          <w:rFonts w:ascii="仿宋_GB2312" w:eastAsia="仿宋_GB2312" w:hAnsi="仿宋_GB2312" w:cs="仿宋_GB2312" w:hint="eastAsia"/>
          <w:sz w:val="32"/>
          <w:szCs w:val="32"/>
        </w:rPr>
        <w:t>石财行【</w:t>
      </w:r>
      <w:r w:rsidR="003C3FF3" w:rsidRPr="00F51614">
        <w:rPr>
          <w:rFonts w:ascii="仿宋_GB2312" w:eastAsia="仿宋_GB2312" w:hAnsi="仿宋_GB2312" w:cs="仿宋_GB2312"/>
          <w:sz w:val="32"/>
          <w:szCs w:val="32"/>
        </w:rPr>
        <w:t>2018】36号-关于提前下达2019年中央政法转移支付资金</w:t>
      </w:r>
      <w:r w:rsidR="003C3FF3">
        <w:rPr>
          <w:rFonts w:ascii="仿宋_GB2312" w:eastAsia="仿宋_GB2312" w:hAnsi="仿宋_GB2312" w:cs="仿宋_GB2312" w:hint="eastAsia"/>
          <w:sz w:val="32"/>
          <w:szCs w:val="32"/>
        </w:rPr>
        <w:t>”、“诉调经费”、“陪审员经费”等</w:t>
      </w:r>
      <w:r w:rsidR="007E3028">
        <w:rPr>
          <w:rFonts w:ascii="仿宋_GB2312" w:eastAsia="仿宋_GB2312" w:hAnsi="仿宋_GB2312" w:cs="仿宋_GB2312" w:hint="eastAsia"/>
          <w:sz w:val="32"/>
          <w:szCs w:val="32"/>
        </w:rPr>
        <w:t>9</w:t>
      </w:r>
      <w:r w:rsidR="003C3FF3">
        <w:rPr>
          <w:rFonts w:ascii="仿宋_GB2312" w:eastAsia="仿宋_GB2312" w:hAnsi="仿宋_GB2312" w:cs="仿宋_GB2312" w:hint="eastAsia"/>
          <w:sz w:val="32"/>
          <w:szCs w:val="32"/>
        </w:rPr>
        <w:t>个项目</w:t>
      </w:r>
      <w:r>
        <w:rPr>
          <w:rFonts w:ascii="仿宋_GB2312" w:eastAsia="仿宋_GB2312" w:hAnsi="仿宋_GB2312" w:cs="仿宋_GB2312" w:hint="eastAsia"/>
          <w:sz w:val="32"/>
          <w:szCs w:val="32"/>
        </w:rPr>
        <w:t>绩效自评结果。</w:t>
      </w:r>
    </w:p>
    <w:p w:rsidR="00226436" w:rsidRDefault="003C3FF3">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F51614">
        <w:rPr>
          <w:rFonts w:ascii="仿宋_GB2312" w:eastAsia="仿宋_GB2312" w:hAnsi="仿宋_GB2312" w:cs="仿宋_GB2312" w:hint="eastAsia"/>
          <w:sz w:val="32"/>
          <w:szCs w:val="32"/>
        </w:rPr>
        <w:t>石财行【</w:t>
      </w:r>
      <w:r w:rsidRPr="00F51614">
        <w:rPr>
          <w:rFonts w:ascii="仿宋_GB2312" w:eastAsia="仿宋_GB2312" w:hAnsi="仿宋_GB2312" w:cs="仿宋_GB2312"/>
          <w:sz w:val="32"/>
          <w:szCs w:val="32"/>
        </w:rPr>
        <w:t>2018】36号-关于提前下达2019年中央政法转移支付资金</w:t>
      </w:r>
      <w:r w:rsidR="00312128">
        <w:rPr>
          <w:rFonts w:ascii="仿宋_GB2312" w:eastAsia="仿宋_GB2312" w:hAnsi="仿宋_GB2312" w:cs="仿宋_GB2312" w:hint="eastAsia"/>
          <w:sz w:val="32"/>
          <w:szCs w:val="32"/>
        </w:rPr>
        <w:t>项目自评综述：根据年初设定的绩效目标，</w:t>
      </w:r>
      <w:r w:rsidRPr="00F51614">
        <w:rPr>
          <w:rFonts w:ascii="仿宋_GB2312" w:eastAsia="仿宋_GB2312" w:hAnsi="仿宋_GB2312" w:cs="仿宋_GB2312" w:hint="eastAsia"/>
          <w:sz w:val="32"/>
          <w:szCs w:val="32"/>
        </w:rPr>
        <w:t>石财</w:t>
      </w:r>
      <w:r w:rsidRPr="00F51614">
        <w:rPr>
          <w:rFonts w:ascii="仿宋_GB2312" w:eastAsia="仿宋_GB2312" w:hAnsi="仿宋_GB2312" w:cs="仿宋_GB2312" w:hint="eastAsia"/>
          <w:sz w:val="32"/>
          <w:szCs w:val="32"/>
        </w:rPr>
        <w:lastRenderedPageBreak/>
        <w:t>行【</w:t>
      </w:r>
      <w:r w:rsidRPr="00F51614">
        <w:rPr>
          <w:rFonts w:ascii="仿宋_GB2312" w:eastAsia="仿宋_GB2312" w:hAnsi="仿宋_GB2312" w:cs="仿宋_GB2312"/>
          <w:sz w:val="32"/>
          <w:szCs w:val="32"/>
        </w:rPr>
        <w:t>2018】36号-关于提前下达2019年中央政法转移支付资金</w:t>
      </w:r>
      <w:r w:rsidR="00312128">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97</w:t>
      </w:r>
      <w:r w:rsidR="00312128">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162</w:t>
      </w:r>
      <w:r w:rsidR="00312128">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118.07</w:t>
      </w:r>
      <w:r w:rsidR="00312128">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72.88%</w:t>
      </w:r>
      <w:r w:rsidR="00312128">
        <w:rPr>
          <w:rFonts w:ascii="仿宋_GB2312" w:eastAsia="仿宋_GB2312" w:hAnsi="仿宋_GB2312" w:cs="仿宋_GB2312" w:hint="eastAsia"/>
          <w:sz w:val="32"/>
          <w:szCs w:val="32"/>
        </w:rPr>
        <w:t>。项目绩效目标完成情况：</w:t>
      </w:r>
      <w:r w:rsidRPr="003C3FF3">
        <w:rPr>
          <w:rFonts w:ascii="仿宋_GB2312" w:eastAsia="仿宋_GB2312" w:hAnsi="仿宋_GB2312" w:cs="仿宋_GB2312" w:hint="eastAsia"/>
          <w:sz w:val="32"/>
          <w:szCs w:val="32"/>
        </w:rPr>
        <w:t>截至2019年12月底，各项资金用途如下：印刷费164075元，邮电费159431元，差旅费178490元，司法救助费用82000元，已付设备款596666.29元，剩余</w:t>
      </w:r>
      <w:r w:rsidRPr="003C3FF3">
        <w:rPr>
          <w:rFonts w:ascii="仿宋_GB2312" w:eastAsia="仿宋_GB2312" w:hAnsi="仿宋_GB2312" w:cs="仿宋_GB2312"/>
          <w:sz w:val="32"/>
          <w:szCs w:val="32"/>
        </w:rPr>
        <w:t>439333.71</w:t>
      </w:r>
      <w:r w:rsidRPr="003C3FF3">
        <w:rPr>
          <w:rFonts w:ascii="仿宋_GB2312" w:eastAsia="仿宋_GB2312" w:hAnsi="仿宋_GB2312" w:cs="仿宋_GB2312" w:hint="eastAsia"/>
          <w:sz w:val="32"/>
          <w:szCs w:val="32"/>
        </w:rPr>
        <w:t>元设备款待来年验收后支付。</w:t>
      </w:r>
      <w:r w:rsidR="00312128">
        <w:rPr>
          <w:rFonts w:ascii="仿宋_GB2312" w:eastAsia="仿宋_GB2312" w:hAnsi="仿宋_GB2312" w:cs="仿宋_GB2312" w:hint="eastAsia"/>
          <w:sz w:val="32"/>
          <w:szCs w:val="32"/>
        </w:rPr>
        <w:t>发现的主要问题及原因：</w:t>
      </w:r>
      <w:r w:rsidRPr="003C3FF3">
        <w:rPr>
          <w:rFonts w:ascii="仿宋_GB2312" w:eastAsia="仿宋_GB2312" w:hAnsi="仿宋_GB2312" w:cs="仿宋_GB2312" w:hint="eastAsia"/>
          <w:sz w:val="32"/>
          <w:szCs w:val="32"/>
        </w:rPr>
        <w:t>截至年底，剩余</w:t>
      </w:r>
      <w:r w:rsidRPr="003C3FF3">
        <w:rPr>
          <w:rFonts w:ascii="仿宋_GB2312" w:eastAsia="仿宋_GB2312" w:hAnsi="仿宋_GB2312" w:cs="仿宋_GB2312"/>
          <w:sz w:val="32"/>
          <w:szCs w:val="32"/>
        </w:rPr>
        <w:t>439333.71</w:t>
      </w:r>
      <w:r w:rsidRPr="003C3FF3">
        <w:rPr>
          <w:rFonts w:ascii="仿宋_GB2312" w:eastAsia="仿宋_GB2312" w:hAnsi="仿宋_GB2312" w:cs="仿宋_GB2312" w:hint="eastAsia"/>
          <w:sz w:val="32"/>
          <w:szCs w:val="32"/>
        </w:rPr>
        <w:t>元设备款未支付。原因在于该项设备年末安装未验收，待2020年验收完成后，将款项拨付供应商</w:t>
      </w:r>
      <w:r w:rsidR="00312128">
        <w:rPr>
          <w:rFonts w:ascii="仿宋_GB2312" w:eastAsia="仿宋_GB2312" w:hAnsi="仿宋_GB2312" w:cs="仿宋_GB2312" w:hint="eastAsia"/>
          <w:sz w:val="32"/>
          <w:szCs w:val="32"/>
        </w:rPr>
        <w:t>。下一步改进措施：</w:t>
      </w:r>
      <w:r w:rsidRPr="003C3FF3">
        <w:rPr>
          <w:rFonts w:ascii="仿宋_GB2312" w:eastAsia="仿宋_GB2312" w:hAnsi="仿宋_GB2312" w:cs="仿宋_GB2312" w:hint="eastAsia"/>
          <w:sz w:val="32"/>
          <w:szCs w:val="32"/>
        </w:rPr>
        <w:t>我院将针对中央转移支付资金实行更加精细化管理，努力实现精准预算，严格控制经费，以期达到物尽其用，人尽其能，使院内实现更加高效运转</w:t>
      </w:r>
      <w:r w:rsidR="00312128">
        <w:rPr>
          <w:rFonts w:ascii="仿宋_GB2312" w:eastAsia="仿宋_GB2312" w:hAnsi="仿宋_GB2312" w:cs="仿宋_GB2312" w:hint="eastAsia"/>
          <w:sz w:val="32"/>
          <w:szCs w:val="32"/>
        </w:rPr>
        <w:t>。</w:t>
      </w:r>
    </w:p>
    <w:p w:rsidR="00226436" w:rsidRPr="003735BF" w:rsidRDefault="00202DE2" w:rsidP="003C3FF3">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3735BF">
        <w:rPr>
          <w:rFonts w:ascii="仿宋_GB2312" w:eastAsia="仿宋_GB2312" w:hAnsi="仿宋_GB2312" w:cs="仿宋_GB2312" w:hint="eastAsia"/>
          <w:sz w:val="32"/>
          <w:szCs w:val="32"/>
        </w:rPr>
        <w:t>2019年中央政法纪检监察转移支付资金</w:t>
      </w:r>
      <w:r w:rsidR="00312128" w:rsidRPr="003735BF">
        <w:rPr>
          <w:rFonts w:ascii="仿宋_GB2312" w:eastAsia="仿宋_GB2312" w:hAnsi="仿宋_GB2312" w:cs="仿宋_GB2312" w:hint="eastAsia"/>
          <w:sz w:val="32"/>
          <w:szCs w:val="32"/>
        </w:rPr>
        <w:t>项目绩效自评综述：</w:t>
      </w:r>
      <w:r w:rsidRPr="003735BF">
        <w:rPr>
          <w:rFonts w:ascii="仿宋_GB2312" w:eastAsia="仿宋_GB2312" w:hAnsi="仿宋_GB2312" w:cs="仿宋_GB2312" w:hint="eastAsia"/>
          <w:sz w:val="32"/>
          <w:szCs w:val="32"/>
        </w:rPr>
        <w:t>根据年初设定的绩效目标，该项目绩效自评得分为99分（绩效自评表附后）。全年预算数为45万元，执行数为45万元，完成预算的100%。项目绩效目标完成情况：</w:t>
      </w:r>
      <w:r w:rsidR="003735BF" w:rsidRPr="003735BF">
        <w:rPr>
          <w:rFonts w:ascii="仿宋_GB2312" w:eastAsia="仿宋_GB2312" w:hAnsi="仿宋_GB2312" w:cs="仿宋_GB2312" w:hint="eastAsia"/>
          <w:sz w:val="32"/>
          <w:szCs w:val="32"/>
        </w:rPr>
        <w:t>45万元资金至2019年12月底，全部用于智慧法院建设，结余0元</w:t>
      </w:r>
      <w:r w:rsidRPr="003735BF">
        <w:rPr>
          <w:rFonts w:ascii="仿宋_GB2312" w:eastAsia="仿宋_GB2312" w:hAnsi="仿宋_GB2312" w:cs="仿宋_GB2312" w:hint="eastAsia"/>
          <w:sz w:val="32"/>
          <w:szCs w:val="32"/>
        </w:rPr>
        <w:t>。</w:t>
      </w:r>
      <w:r w:rsidR="00E20010">
        <w:rPr>
          <w:rFonts w:ascii="仿宋_GB2312" w:eastAsia="仿宋_GB2312" w:hAnsi="仿宋_GB2312" w:cs="仿宋_GB2312" w:hint="eastAsia"/>
          <w:sz w:val="32"/>
          <w:szCs w:val="32"/>
        </w:rPr>
        <w:t>较好完成了本年目标。</w:t>
      </w:r>
    </w:p>
    <w:p w:rsidR="003C3FF3" w:rsidRDefault="00B34DE7" w:rsidP="00B34DE7">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B34DE7">
        <w:rPr>
          <w:rFonts w:ascii="仿宋_GB2312" w:eastAsia="仿宋_GB2312" w:hAnsi="仿宋_GB2312" w:cs="仿宋_GB2312" w:hint="eastAsia"/>
          <w:sz w:val="32"/>
          <w:szCs w:val="32"/>
        </w:rPr>
        <w:t>案卷印刷邮寄、维修费、办公设备购置</w:t>
      </w:r>
      <w:r w:rsidR="003C3FF3" w:rsidRPr="003735BF">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sidRPr="003735BF">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96</w:t>
      </w:r>
      <w:r w:rsidR="003C3FF3" w:rsidRPr="003735BF">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660</w:t>
      </w:r>
      <w:r w:rsidR="003C3FF3" w:rsidRPr="003735BF">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600</w:t>
      </w:r>
      <w:r w:rsidR="003C3FF3" w:rsidRPr="003735BF">
        <w:rPr>
          <w:rFonts w:ascii="仿宋_GB2312" w:eastAsia="仿宋_GB2312" w:hAnsi="仿宋_GB2312" w:cs="仿宋_GB2312" w:hint="eastAsia"/>
          <w:sz w:val="32"/>
          <w:szCs w:val="32"/>
        </w:rPr>
        <w:t>万元，</w:t>
      </w:r>
      <w:r w:rsidR="003C3FF3" w:rsidRPr="003735BF">
        <w:rPr>
          <w:rFonts w:ascii="仿宋_GB2312" w:eastAsia="仿宋_GB2312" w:hAnsi="仿宋_GB2312" w:cs="仿宋_GB2312" w:hint="eastAsia"/>
          <w:sz w:val="32"/>
          <w:szCs w:val="32"/>
        </w:rPr>
        <w:lastRenderedPageBreak/>
        <w:t>完成预算的</w:t>
      </w:r>
      <w:r>
        <w:rPr>
          <w:rFonts w:ascii="仿宋_GB2312" w:eastAsia="仿宋_GB2312" w:hAnsi="仿宋_GB2312" w:cs="仿宋_GB2312" w:hint="eastAsia"/>
          <w:sz w:val="32"/>
          <w:szCs w:val="32"/>
        </w:rPr>
        <w:t>90.90%</w:t>
      </w:r>
      <w:r w:rsidR="003C3FF3" w:rsidRPr="003735BF">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评价等级为优秀</w:t>
      </w:r>
      <w:r w:rsidR="003C3FF3" w:rsidRPr="003735BF">
        <w:rPr>
          <w:rFonts w:ascii="仿宋_GB2312" w:eastAsia="仿宋_GB2312" w:hAnsi="仿宋_GB2312" w:cs="仿宋_GB2312" w:hint="eastAsia"/>
          <w:sz w:val="32"/>
          <w:szCs w:val="32"/>
        </w:rPr>
        <w:t>。发现的主要问题及原因：</w:t>
      </w:r>
      <w:r w:rsidRPr="00B34DE7">
        <w:rPr>
          <w:rFonts w:ascii="仿宋_GB2312" w:eastAsia="仿宋_GB2312" w:hAnsi="仿宋_GB2312" w:cs="仿宋_GB2312" w:hint="eastAsia"/>
          <w:sz w:val="32"/>
          <w:szCs w:val="32"/>
        </w:rPr>
        <w:t>项目资金支出进度较为缓慢，多为下半年大量支出</w:t>
      </w:r>
      <w:r w:rsidR="003C3FF3" w:rsidRPr="003735BF">
        <w:rPr>
          <w:rFonts w:ascii="仿宋_GB2312" w:eastAsia="仿宋_GB2312" w:hAnsi="仿宋_GB2312" w:cs="仿宋_GB2312" w:hint="eastAsia"/>
          <w:sz w:val="32"/>
          <w:szCs w:val="32"/>
        </w:rPr>
        <w:t>。下一步改进措施：</w:t>
      </w:r>
      <w:r w:rsidRPr="00B34DE7">
        <w:rPr>
          <w:rFonts w:ascii="仿宋_GB2312" w:eastAsia="仿宋_GB2312" w:hAnsi="仿宋_GB2312" w:cs="仿宋_GB2312" w:hint="eastAsia"/>
          <w:sz w:val="32"/>
          <w:szCs w:val="32"/>
        </w:rPr>
        <w:t>日后将严格落实项目支出时间进度，保证按时足额完成资金支出要求。</w:t>
      </w:r>
    </w:p>
    <w:p w:rsidR="003C3FF3" w:rsidRDefault="009F4033" w:rsidP="009F4033">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9F4033">
        <w:rPr>
          <w:rFonts w:ascii="仿宋_GB2312" w:eastAsia="仿宋_GB2312" w:hAnsi="仿宋_GB2312" w:cs="仿宋_GB2312" w:hint="eastAsia"/>
          <w:sz w:val="32"/>
          <w:szCs w:val="32"/>
        </w:rPr>
        <w:t>法警执勤补贴</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9.54</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9.54</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圆满完成本年任务</w:t>
      </w:r>
      <w:r w:rsidR="003C3FF3">
        <w:rPr>
          <w:rFonts w:ascii="仿宋_GB2312" w:eastAsia="仿宋_GB2312" w:hAnsi="仿宋_GB2312" w:cs="仿宋_GB2312" w:hint="eastAsia"/>
          <w:sz w:val="32"/>
          <w:szCs w:val="32"/>
        </w:rPr>
        <w:t>。</w:t>
      </w:r>
    </w:p>
    <w:p w:rsidR="003C3FF3" w:rsidRDefault="00486F99" w:rsidP="00486F99">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486F99">
        <w:rPr>
          <w:rFonts w:ascii="仿宋_GB2312" w:eastAsia="仿宋_GB2312" w:hAnsi="仿宋_GB2312" w:cs="仿宋_GB2312" w:hint="eastAsia"/>
          <w:sz w:val="32"/>
          <w:szCs w:val="32"/>
        </w:rPr>
        <w:t>于拨付高新霞国家赔偿金的申请</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2.71</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2.71</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圆满完成本年任务。</w:t>
      </w:r>
    </w:p>
    <w:p w:rsidR="003C3FF3" w:rsidRDefault="00DF4658" w:rsidP="00DF4658">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DF4658">
        <w:rPr>
          <w:rFonts w:ascii="仿宋_GB2312" w:eastAsia="仿宋_GB2312" w:hAnsi="仿宋_GB2312" w:cs="仿宋_GB2312" w:hint="eastAsia"/>
          <w:sz w:val="32"/>
          <w:szCs w:val="32"/>
        </w:rPr>
        <w:t>在职人员加班补贴</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34.20</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34.20</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圆满完成本年任务。</w:t>
      </w:r>
    </w:p>
    <w:p w:rsidR="003C3FF3" w:rsidRDefault="00361ED9" w:rsidP="003C3FF3">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临时工工资</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sidR="00946359">
        <w:rPr>
          <w:rFonts w:ascii="仿宋_GB2312" w:eastAsia="仿宋_GB2312" w:hAnsi="仿宋_GB2312" w:cs="仿宋_GB2312" w:hint="eastAsia"/>
          <w:sz w:val="32"/>
          <w:szCs w:val="32"/>
        </w:rPr>
        <w:t>360</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230</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较好完成本年项目</w:t>
      </w:r>
      <w:r w:rsidR="003C3FF3">
        <w:rPr>
          <w:rFonts w:ascii="仿宋_GB2312" w:eastAsia="仿宋_GB2312" w:hAnsi="仿宋_GB2312" w:cs="仿宋_GB2312" w:hint="eastAsia"/>
          <w:sz w:val="32"/>
          <w:szCs w:val="32"/>
        </w:rPr>
        <w:t>。发现的主要问题及原因：</w:t>
      </w:r>
      <w:r w:rsidRPr="00361ED9">
        <w:rPr>
          <w:rFonts w:ascii="仿宋_GB2312" w:eastAsia="仿宋_GB2312" w:hAnsi="仿宋_GB2312" w:cs="仿宋_GB2312" w:hint="eastAsia"/>
          <w:sz w:val="32"/>
          <w:szCs w:val="32"/>
        </w:rPr>
        <w:t>由于本年度我院罚没收入未达标，临时工工资根据罚没的90%</w:t>
      </w:r>
      <w:r w:rsidRPr="00361ED9">
        <w:rPr>
          <w:rFonts w:ascii="仿宋_GB2312" w:eastAsia="仿宋_GB2312" w:hAnsi="仿宋_GB2312" w:cs="仿宋_GB2312" w:hint="eastAsia"/>
          <w:sz w:val="32"/>
          <w:szCs w:val="32"/>
        </w:rPr>
        <w:lastRenderedPageBreak/>
        <w:t>拨款，无法达到预算要求</w:t>
      </w:r>
      <w:r w:rsidR="003C3FF3">
        <w:rPr>
          <w:rFonts w:ascii="仿宋_GB2312" w:eastAsia="仿宋_GB2312" w:hAnsi="仿宋_GB2312" w:cs="仿宋_GB2312" w:hint="eastAsia"/>
          <w:sz w:val="32"/>
          <w:szCs w:val="32"/>
        </w:rPr>
        <w:t>。下一步改进措施：</w:t>
      </w:r>
      <w:r w:rsidRPr="00361ED9">
        <w:rPr>
          <w:rFonts w:ascii="仿宋_GB2312" w:eastAsia="仿宋_GB2312" w:hAnsi="仿宋_GB2312" w:cs="仿宋_GB2312" w:hint="eastAsia"/>
          <w:sz w:val="32"/>
          <w:szCs w:val="32"/>
        </w:rPr>
        <w:t>下年度切实落实法院罚没制度，争取达到既定目标</w:t>
      </w:r>
      <w:r w:rsidR="003C3FF3">
        <w:rPr>
          <w:rFonts w:ascii="仿宋_GB2312" w:eastAsia="仿宋_GB2312" w:hAnsi="仿宋_GB2312" w:cs="仿宋_GB2312" w:hint="eastAsia"/>
          <w:sz w:val="32"/>
          <w:szCs w:val="32"/>
        </w:rPr>
        <w:t>。</w:t>
      </w:r>
    </w:p>
    <w:p w:rsidR="003C3FF3" w:rsidRDefault="00946359" w:rsidP="00946359">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sidRPr="00946359">
        <w:rPr>
          <w:rFonts w:ascii="仿宋_GB2312" w:eastAsia="仿宋_GB2312" w:hAnsi="仿宋_GB2312" w:cs="仿宋_GB2312" w:hint="eastAsia"/>
          <w:sz w:val="32"/>
          <w:szCs w:val="32"/>
        </w:rPr>
        <w:t>陪审员经费</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5</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5</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圆满完成本年任务</w:t>
      </w:r>
      <w:r w:rsidR="003C3FF3">
        <w:rPr>
          <w:rFonts w:ascii="仿宋_GB2312" w:eastAsia="仿宋_GB2312" w:hAnsi="仿宋_GB2312" w:cs="仿宋_GB2312" w:hint="eastAsia"/>
          <w:sz w:val="32"/>
          <w:szCs w:val="32"/>
        </w:rPr>
        <w:t>。</w:t>
      </w:r>
    </w:p>
    <w:p w:rsidR="003C3FF3" w:rsidRPr="007E3028" w:rsidRDefault="00946359" w:rsidP="003C3FF3">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诉调经费</w:t>
      </w:r>
      <w:r w:rsidR="003C3FF3">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该</w:t>
      </w:r>
      <w:r w:rsidR="003C3FF3">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sidR="003C3FF3">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30</w:t>
      </w:r>
      <w:r w:rsidR="003C3FF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29.35</w:t>
      </w:r>
      <w:r w:rsidR="003C3FF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97.83%</w:t>
      </w:r>
      <w:r w:rsidR="003C3FF3">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较好完成本年任务</w:t>
      </w:r>
      <w:r w:rsidR="003C3FF3">
        <w:rPr>
          <w:rFonts w:ascii="仿宋_GB2312" w:eastAsia="仿宋_GB2312" w:hAnsi="仿宋_GB2312" w:cs="仿宋_GB2312" w:hint="eastAsia"/>
          <w:sz w:val="32"/>
          <w:szCs w:val="32"/>
        </w:rPr>
        <w:t>。</w:t>
      </w:r>
    </w:p>
    <w:p w:rsidR="003C3FF3" w:rsidRDefault="003C3FF3" w:rsidP="003C3FF3">
      <w:pPr>
        <w:adjustRightInd w:val="0"/>
        <w:snapToGrid w:val="0"/>
        <w:spacing w:line="580" w:lineRule="exact"/>
        <w:rPr>
          <w:rFonts w:ascii="仿宋_GB2312" w:eastAsia="仿宋_GB2312" w:hAnsi="仿宋_GB2312" w:cs="仿宋_GB2312"/>
          <w:sz w:val="32"/>
          <w:szCs w:val="32"/>
        </w:rPr>
      </w:pPr>
    </w:p>
    <w:p w:rsidR="007E3028" w:rsidRPr="007E3028" w:rsidRDefault="00531407" w:rsidP="00531407">
      <w:pPr>
        <w:keepNext/>
        <w:keepLines/>
        <w:snapToGrid w:val="0"/>
        <w:spacing w:line="580" w:lineRule="exact"/>
        <w:ind w:left="640"/>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w:t>
      </w:r>
      <w:r w:rsidR="00312128">
        <w:rPr>
          <w:rFonts w:ascii="仿宋_GB2312" w:eastAsia="仿宋_GB2312" w:hAnsi="仿宋_GB2312" w:cs="仿宋_GB2312" w:hint="eastAsia"/>
          <w:b/>
          <w:bCs/>
          <w:sz w:val="32"/>
          <w:szCs w:val="32"/>
        </w:rPr>
        <w:t>财政评价项目绩效评价结果</w:t>
      </w:r>
    </w:p>
    <w:p w:rsidR="00226436" w:rsidRDefault="007E3028" w:rsidP="007E3028">
      <w:pPr>
        <w:keepNext/>
        <w:keepLines/>
        <w:snapToGrid w:val="0"/>
        <w:spacing w:line="580" w:lineRule="exact"/>
        <w:ind w:left="640"/>
        <w:outlineLvl w:val="1"/>
        <w:rPr>
          <w:rFonts w:ascii="仿宋_GB2312" w:eastAsia="仿宋_GB2312" w:hAnsi="Times New Roman" w:cs="DengXian-Regular"/>
          <w:sz w:val="32"/>
          <w:szCs w:val="32"/>
        </w:rPr>
      </w:pPr>
      <w:r w:rsidRPr="007E3028">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相关</w:t>
      </w:r>
      <w:r w:rsidR="000411E1">
        <w:rPr>
          <w:rFonts w:ascii="仿宋_GB2312" w:eastAsia="仿宋_GB2312" w:hAnsi="Times New Roman" w:cs="DengXian-Regular" w:hint="eastAsia"/>
          <w:sz w:val="32"/>
          <w:szCs w:val="32"/>
        </w:rPr>
        <w:t>具体</w:t>
      </w:r>
      <w:r>
        <w:rPr>
          <w:rFonts w:ascii="仿宋_GB2312" w:eastAsia="仿宋_GB2312" w:hAnsi="Times New Roman" w:cs="DengXian-Regular" w:hint="eastAsia"/>
          <w:sz w:val="32"/>
          <w:szCs w:val="32"/>
        </w:rPr>
        <w:t>文件。</w:t>
      </w:r>
    </w:p>
    <w:p w:rsidR="000411E1" w:rsidRPr="007E3028" w:rsidRDefault="000411E1" w:rsidP="007E3028">
      <w:pPr>
        <w:keepNext/>
        <w:keepLines/>
        <w:snapToGrid w:val="0"/>
        <w:spacing w:line="580" w:lineRule="exact"/>
        <w:ind w:left="640"/>
        <w:outlineLvl w:val="1"/>
        <w:rPr>
          <w:rFonts w:ascii="仿宋_GB2312" w:eastAsia="仿宋_GB2312" w:hAnsi="Times New Roman" w:cs="DengXian-Regular"/>
          <w:sz w:val="32"/>
          <w:szCs w:val="32"/>
        </w:rPr>
      </w:pPr>
    </w:p>
    <w:p w:rsidR="00226436" w:rsidRDefault="0031212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226436" w:rsidRDefault="00312128" w:rsidP="00531407">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w:t>
      </w:r>
      <w:r w:rsidR="000411E1">
        <w:rPr>
          <w:rFonts w:ascii="仿宋_GB2312" w:eastAsia="仿宋_GB2312" w:hAnsi="Times New Roman" w:cs="DengXian-Regular" w:hint="eastAsia"/>
          <w:sz w:val="32"/>
          <w:szCs w:val="32"/>
        </w:rPr>
        <w:t>108.49</w:t>
      </w:r>
      <w:r>
        <w:rPr>
          <w:rFonts w:ascii="仿宋_GB2312" w:eastAsia="仿宋_GB2312" w:hAnsi="Times New Roman" w:cs="DengXian-Regular" w:hint="eastAsia"/>
          <w:sz w:val="32"/>
          <w:szCs w:val="32"/>
        </w:rPr>
        <w:t>万元，比2018年度减少</w:t>
      </w:r>
      <w:r w:rsidR="000411E1">
        <w:rPr>
          <w:rFonts w:ascii="仿宋_GB2312" w:eastAsia="仿宋_GB2312" w:hAnsi="Times New Roman" w:cs="DengXian-Regular" w:hint="eastAsia"/>
          <w:sz w:val="32"/>
          <w:szCs w:val="32"/>
        </w:rPr>
        <w:t>72.65</w:t>
      </w:r>
      <w:r>
        <w:rPr>
          <w:rFonts w:ascii="仿宋_GB2312" w:eastAsia="仿宋_GB2312" w:hAnsi="Times New Roman" w:cs="DengXian-Regular" w:hint="eastAsia"/>
          <w:sz w:val="32"/>
          <w:szCs w:val="32"/>
        </w:rPr>
        <w:t>万元，降低</w:t>
      </w:r>
      <w:r w:rsidR="000411E1">
        <w:rPr>
          <w:rFonts w:ascii="仿宋_GB2312" w:eastAsia="仿宋_GB2312" w:hAnsi="Times New Roman" w:cs="DengXian-Regular" w:hint="eastAsia"/>
          <w:sz w:val="32"/>
          <w:szCs w:val="32"/>
        </w:rPr>
        <w:t>40.11</w:t>
      </w:r>
      <w:r>
        <w:rPr>
          <w:rFonts w:ascii="仿宋_GB2312" w:eastAsia="仿宋_GB2312" w:hAnsi="Times New Roman" w:cs="DengXian-Regular" w:hint="eastAsia"/>
          <w:sz w:val="32"/>
          <w:szCs w:val="32"/>
        </w:rPr>
        <w:t>%。主要原因是</w:t>
      </w:r>
      <w:r w:rsidR="000411E1">
        <w:rPr>
          <w:rFonts w:ascii="仿宋_GB2312" w:eastAsia="仿宋_GB2312" w:hAnsi="Times New Roman" w:cs="DengXian-Regular" w:hint="eastAsia"/>
          <w:sz w:val="32"/>
          <w:szCs w:val="32"/>
        </w:rPr>
        <w:t>贯彻落实财政压减经费的文件精神，通过节省开支，降低了相关经费的支出。</w:t>
      </w:r>
    </w:p>
    <w:p w:rsidR="00226436" w:rsidRDefault="00312128" w:rsidP="00531407">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226436" w:rsidRDefault="00312128">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w:t>
      </w:r>
      <w:r w:rsidR="00F41321">
        <w:rPr>
          <w:rFonts w:ascii="仿宋_GB2312" w:eastAsia="仿宋_GB2312" w:hAnsi="Times New Roman" w:cs="DengXian-Regular" w:hint="eastAsia"/>
          <w:sz w:val="32"/>
          <w:szCs w:val="32"/>
        </w:rPr>
        <w:t>120.18</w:t>
      </w:r>
      <w:r>
        <w:rPr>
          <w:rFonts w:ascii="仿宋_GB2312" w:eastAsia="仿宋_GB2312" w:hAnsi="Times New Roman" w:cs="DengXian-Regular" w:hint="eastAsia"/>
          <w:sz w:val="32"/>
          <w:szCs w:val="32"/>
        </w:rPr>
        <w:t>万元，从采购</w:t>
      </w:r>
      <w:r>
        <w:rPr>
          <w:rFonts w:ascii="仿宋_GB2312" w:eastAsia="仿宋_GB2312" w:hAnsi="Times New Roman" w:cs="DengXian-Regular" w:hint="eastAsia"/>
          <w:sz w:val="32"/>
          <w:szCs w:val="32"/>
        </w:rPr>
        <w:lastRenderedPageBreak/>
        <w:t>类型来看，</w:t>
      </w:r>
      <w:r>
        <w:rPr>
          <w:rFonts w:ascii="仿宋_GB2312" w:eastAsia="仿宋_GB2312" w:hAnsi="仿宋_GB2312" w:cs="仿宋_GB2312"/>
          <w:color w:val="000000"/>
          <w:kern w:val="0"/>
          <w:sz w:val="32"/>
          <w:szCs w:val="32"/>
        </w:rPr>
        <w:t>政府采购货物支出</w:t>
      </w:r>
      <w:r w:rsidR="00F41321">
        <w:rPr>
          <w:rFonts w:ascii="仿宋_GB2312" w:eastAsia="仿宋_GB2312" w:hAnsi="仿宋_GB2312" w:cs="仿宋_GB2312" w:hint="eastAsia"/>
          <w:color w:val="000000"/>
          <w:kern w:val="0"/>
          <w:sz w:val="32"/>
          <w:szCs w:val="32"/>
        </w:rPr>
        <w:t>57.20</w:t>
      </w:r>
      <w:r>
        <w:rPr>
          <w:rFonts w:ascii="仿宋_GB2312" w:eastAsia="仿宋_GB2312" w:hAnsi="仿宋_GB2312" w:cs="仿宋_GB2312"/>
          <w:color w:val="000000"/>
          <w:kern w:val="0"/>
          <w:sz w:val="32"/>
          <w:szCs w:val="32"/>
        </w:rPr>
        <w:t xml:space="preserve"> 万元、政府采购服务支出 </w:t>
      </w:r>
      <w:r w:rsidR="00F41321">
        <w:rPr>
          <w:rFonts w:ascii="仿宋_GB2312" w:eastAsia="仿宋_GB2312" w:hAnsi="仿宋_GB2312" w:cs="仿宋_GB2312" w:hint="eastAsia"/>
          <w:color w:val="000000"/>
          <w:kern w:val="0"/>
          <w:sz w:val="32"/>
          <w:szCs w:val="32"/>
        </w:rPr>
        <w:t>62.98</w:t>
      </w:r>
      <w:r>
        <w:rPr>
          <w:rFonts w:ascii="仿宋_GB2312" w:eastAsia="仿宋_GB2312" w:hAnsi="仿宋_GB2312" w:cs="仿宋_GB2312"/>
          <w:color w:val="000000"/>
          <w:kern w:val="0"/>
          <w:sz w:val="32"/>
          <w:szCs w:val="32"/>
        </w:rPr>
        <w:t>万元。授予中小企业合同金</w:t>
      </w:r>
      <w:r w:rsidR="00F41321">
        <w:rPr>
          <w:rFonts w:ascii="仿宋_GB2312" w:eastAsia="仿宋_GB2312" w:hAnsi="仿宋_GB2312" w:cs="仿宋_GB2312" w:hint="eastAsia"/>
          <w:color w:val="000000"/>
          <w:kern w:val="0"/>
          <w:sz w:val="32"/>
          <w:szCs w:val="32"/>
        </w:rPr>
        <w:t>62.98</w:t>
      </w:r>
      <w:r>
        <w:rPr>
          <w:rFonts w:ascii="仿宋_GB2312" w:eastAsia="仿宋_GB2312" w:hAnsi="仿宋_GB2312" w:cs="仿宋_GB2312"/>
          <w:color w:val="000000"/>
          <w:kern w:val="0"/>
          <w:sz w:val="32"/>
          <w:szCs w:val="32"/>
        </w:rPr>
        <w:t>万元，占政府采购支出总额的</w:t>
      </w:r>
      <w:r w:rsidR="00F41321">
        <w:rPr>
          <w:rFonts w:ascii="仿宋_GB2312" w:eastAsia="仿宋_GB2312" w:hAnsi="仿宋_GB2312" w:cs="仿宋_GB2312" w:hint="eastAsia"/>
          <w:color w:val="000000"/>
          <w:kern w:val="0"/>
          <w:sz w:val="32"/>
          <w:szCs w:val="32"/>
        </w:rPr>
        <w:t>52.40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sidR="00F41321">
        <w:rPr>
          <w:rFonts w:ascii="仿宋_GB2312" w:eastAsia="仿宋_GB2312" w:hAnsi="仿宋_GB2312" w:cs="仿宋_GB2312" w:hint="eastAsia"/>
          <w:color w:val="000000"/>
          <w:kern w:val="0"/>
          <w:sz w:val="32"/>
          <w:szCs w:val="32"/>
        </w:rPr>
        <w:t>57.20</w:t>
      </w:r>
      <w:r>
        <w:rPr>
          <w:rFonts w:ascii="仿宋_GB2312" w:eastAsia="仿宋_GB2312" w:hAnsi="仿宋_GB2312" w:cs="仿宋_GB2312"/>
          <w:color w:val="000000"/>
          <w:kern w:val="0"/>
          <w:sz w:val="32"/>
          <w:szCs w:val="32"/>
        </w:rPr>
        <w:t xml:space="preserve">万元，占政府采购支出总额的 </w:t>
      </w:r>
      <w:r w:rsidR="00F41321">
        <w:rPr>
          <w:rFonts w:ascii="仿宋_GB2312" w:eastAsia="仿宋_GB2312" w:hAnsi="仿宋_GB2312" w:cs="仿宋_GB2312" w:hint="eastAsia"/>
          <w:color w:val="000000"/>
          <w:kern w:val="0"/>
          <w:sz w:val="32"/>
          <w:szCs w:val="32"/>
        </w:rPr>
        <w:t>47.60</w:t>
      </w:r>
      <w:r>
        <w:rPr>
          <w:rFonts w:ascii="仿宋_GB2312" w:eastAsia="仿宋_GB2312" w:hAnsi="仿宋_GB2312" w:cs="仿宋_GB2312"/>
          <w:color w:val="000000"/>
          <w:kern w:val="0"/>
          <w:sz w:val="32"/>
          <w:szCs w:val="32"/>
        </w:rPr>
        <w:t>%。</w:t>
      </w:r>
    </w:p>
    <w:p w:rsidR="00226436" w:rsidRDefault="00312128" w:rsidP="00531407">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531407" w:rsidRDefault="00531407" w:rsidP="0053140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20辆，比上年增加0辆，与上年相比无增减变化。其中，副部（省）级及以上领导用车0辆，主要领导干部用车0辆，机要通信用车1辆，应急保障用车0辆，执法执勤用车15辆，特种专业技术用车4辆，离退休干部用车0辆，其他用车0辆；</w:t>
      </w:r>
    </w:p>
    <w:p w:rsidR="00531407" w:rsidRDefault="00531407" w:rsidP="00531407">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万元以上通用设备0套，比上年增加0套，与上年相比无增减变化，单位价值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万元以上专用设备0套比上年增加0套，与上年相比无增减变化。</w:t>
      </w:r>
    </w:p>
    <w:p w:rsidR="00226436" w:rsidRDefault="00312128" w:rsidP="00531407">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本部门2019年度结转</w:t>
      </w:r>
      <w:r w:rsidR="00F41321">
        <w:rPr>
          <w:rFonts w:ascii="仿宋_GB2312" w:eastAsia="仿宋_GB2312" w:hAnsi="Times New Roman" w:cs="DengXian-Regular" w:hint="eastAsia"/>
          <w:sz w:val="32"/>
          <w:szCs w:val="32"/>
        </w:rPr>
        <w:t>下年金额为50.76万元</w:t>
      </w:r>
      <w:r>
        <w:rPr>
          <w:rFonts w:ascii="仿宋_GB2312" w:eastAsia="仿宋_GB2312" w:hAnsi="Times New Roman" w:cs="DengXian-Regular" w:hint="eastAsia"/>
          <w:sz w:val="32"/>
          <w:szCs w:val="32"/>
        </w:rPr>
        <w:t>。</w:t>
      </w:r>
    </w:p>
    <w:p w:rsidR="00226436" w:rsidRDefault="003121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226436" w:rsidRDefault="00226436">
      <w:pPr>
        <w:widowControl/>
        <w:spacing w:line="580" w:lineRule="exact"/>
        <w:ind w:firstLineChars="200" w:firstLine="883"/>
        <w:jc w:val="left"/>
        <w:rPr>
          <w:rFonts w:ascii="宋体" w:eastAsia="宋体" w:hAnsi="宋体" w:cs="MS-UIGothic,Bold"/>
          <w:b/>
          <w:bCs/>
          <w:kern w:val="0"/>
          <w:sz w:val="44"/>
          <w:szCs w:val="44"/>
        </w:rPr>
        <w:sectPr w:rsidR="00226436">
          <w:type w:val="continuous"/>
          <w:pgSz w:w="11906" w:h="16838"/>
          <w:pgMar w:top="2098" w:right="1474" w:bottom="1984" w:left="1588" w:header="851" w:footer="992" w:gutter="0"/>
          <w:pgNumType w:fmt="numberInDash"/>
          <w:cols w:space="0"/>
          <w:docGrid w:type="lines" w:linePitch="312"/>
        </w:sectPr>
      </w:pPr>
    </w:p>
    <w:p w:rsidR="00226436" w:rsidRDefault="00226436">
      <w:pPr>
        <w:jc w:val="center"/>
        <w:rPr>
          <w:rFonts w:ascii="黑体" w:eastAsia="黑体" w:hAnsi="黑体" w:cs="黑体"/>
          <w:sz w:val="56"/>
          <w:szCs w:val="72"/>
        </w:rPr>
        <w:sectPr w:rsidR="00226436">
          <w:type w:val="continuous"/>
          <w:pgSz w:w="11906" w:h="16838"/>
          <w:pgMar w:top="2041" w:right="1531" w:bottom="2041" w:left="1531" w:header="851" w:footer="992" w:gutter="0"/>
          <w:pgNumType w:fmt="numberInDash"/>
          <w:cols w:space="0"/>
          <w:titlePg/>
          <w:docGrid w:type="lines" w:linePitch="312"/>
        </w:sectPr>
      </w:pPr>
    </w:p>
    <w:p w:rsidR="00226436" w:rsidRDefault="00226436">
      <w:pP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226436">
      <w:pPr>
        <w:jc w:val="center"/>
        <w:rPr>
          <w:rFonts w:ascii="黑体" w:eastAsia="黑体" w:hAnsi="黑体" w:cs="黑体"/>
          <w:sz w:val="56"/>
          <w:szCs w:val="72"/>
        </w:rPr>
      </w:pPr>
    </w:p>
    <w:p w:rsidR="00226436" w:rsidRDefault="007D50D4">
      <w:pPr>
        <w:jc w:val="center"/>
        <w:rPr>
          <w:sz w:val="72"/>
        </w:rPr>
      </w:pPr>
      <w:r>
        <w:rPr>
          <w:sz w:val="72"/>
        </w:rPr>
        <w:pict>
          <v:shape id="_x0000_s1029" type="#_x0000_t202" style="position:absolute;left:0;text-align:left;margin-left:-80.45pt;margin-top:34.8pt;width:613.65pt;height:263.1pt;z-index:437280768;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fillcolor="#ffd966" strokecolor="#ffd966" strokeweight=".5pt">
            <v:fill r:id="rId22" o:title="image2" color2="white [3212]" type="pattern"/>
            <v:stroke joinstyle="round"/>
            <v:textbox>
              <w:txbxContent>
                <w:p w:rsidR="00141A52" w:rsidRDefault="00141A52">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 w:rsidR="00226436" w:rsidRDefault="00226436">
      <w:pPr>
        <w:tabs>
          <w:tab w:val="left" w:pos="886"/>
        </w:tabs>
        <w:jc w:val="left"/>
        <w:sectPr w:rsidR="00226436">
          <w:headerReference w:type="first" r:id="rId30"/>
          <w:pgSz w:w="11906" w:h="16838"/>
          <w:pgMar w:top="2041" w:right="1531" w:bottom="2041" w:left="1531" w:header="851" w:footer="992" w:gutter="0"/>
          <w:pgNumType w:fmt="numberInDash"/>
          <w:cols w:space="0"/>
          <w:titlePg/>
          <w:docGrid w:type="lines" w:linePitch="312"/>
        </w:sectPr>
      </w:pP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226436" w:rsidRDefault="00312128" w:rsidP="00781B61">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226436" w:rsidRDefault="00312128" w:rsidP="00781B61">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226436" w:rsidRDefault="00312128" w:rsidP="00781B61">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226436" w:rsidRDefault="00312128" w:rsidP="00781B61">
      <w:pPr>
        <w:widowControl/>
        <w:spacing w:line="560" w:lineRule="exact"/>
        <w:ind w:firstLineChars="200" w:firstLine="640"/>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bookmarkStart w:id="0" w:name="_GoBack"/>
      <w:bookmarkEnd w:id="0"/>
    </w:p>
    <w:p w:rsidR="00226436" w:rsidRDefault="00226436"/>
    <w:p w:rsidR="00226436" w:rsidRDefault="00226436"/>
    <w:p w:rsidR="00226436" w:rsidRDefault="00226436"/>
    <w:p w:rsidR="00226436" w:rsidRDefault="00226436"/>
    <w:p w:rsidR="00226436" w:rsidRDefault="00226436">
      <w:pPr>
        <w:tabs>
          <w:tab w:val="left" w:pos="235"/>
        </w:tabs>
        <w:jc w:val="left"/>
      </w:pPr>
    </w:p>
    <w:p w:rsidR="00226436" w:rsidRDefault="00226436">
      <w:pPr>
        <w:tabs>
          <w:tab w:val="left" w:pos="235"/>
        </w:tabs>
        <w:jc w:val="left"/>
      </w:pPr>
    </w:p>
    <w:p w:rsidR="00226436" w:rsidRDefault="00226436">
      <w:pPr>
        <w:tabs>
          <w:tab w:val="left" w:pos="235"/>
        </w:tabs>
        <w:jc w:val="left"/>
      </w:pPr>
    </w:p>
    <w:p w:rsidR="00226436" w:rsidRDefault="00226436">
      <w:pPr>
        <w:tabs>
          <w:tab w:val="left" w:pos="235"/>
        </w:tabs>
        <w:jc w:val="left"/>
        <w:sectPr w:rsidR="00226436">
          <w:headerReference w:type="default" r:id="rId31"/>
          <w:pgSz w:w="11906" w:h="16838"/>
          <w:pgMar w:top="2098" w:right="1474" w:bottom="1985" w:left="1588" w:header="851" w:footer="992" w:gutter="0"/>
          <w:pgNumType w:fmt="numberInDash"/>
          <w:cols w:space="425"/>
          <w:docGrid w:type="lines" w:linePitch="312"/>
        </w:sectPr>
      </w:pPr>
    </w:p>
    <w:p w:rsidR="00226436" w:rsidRDefault="00226436"/>
    <w:p w:rsidR="00226436" w:rsidRDefault="007D50D4">
      <w:pPr>
        <w:tabs>
          <w:tab w:val="left" w:pos="235"/>
        </w:tabs>
        <w:jc w:val="left"/>
        <w:sectPr w:rsidR="00226436">
          <w:headerReference w:type="default" r:id="rId32"/>
          <w:pgSz w:w="11906" w:h="16838"/>
          <w:pgMar w:top="2098" w:right="1474" w:bottom="1985" w:left="1588" w:header="851" w:footer="992" w:gutter="0"/>
          <w:pgNumType w:fmt="numberInDash"/>
          <w:cols w:space="425"/>
          <w:docGrid w:type="lines" w:linePitch="312"/>
        </w:sectPr>
      </w:pPr>
      <w:r w:rsidRPr="007D50D4">
        <w:rPr>
          <w:sz w:val="72"/>
        </w:rPr>
        <w:pict>
          <v:shape id="_x0000_s1028" type="#_x0000_t202" style="position:absolute;margin-left:-82.05pt;margin-top:111.85pt;width:613.65pt;height:263.1pt;z-index:437281792;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fillcolor="#ffd966" strokecolor="#ffd966" strokeweight=".5pt">
            <v:fill r:id="rId22" o:title="image2" color2="white [3212]" type="pattern"/>
            <v:stroke joinstyle="round"/>
            <v:textbox>
              <w:txbxContent>
                <w:p w:rsidR="00141A52" w:rsidRDefault="00141A5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141A52" w:rsidRDefault="00141A52">
                  <w:pPr>
                    <w:widowControl/>
                    <w:jc w:val="center"/>
                  </w:pPr>
                  <w:r>
                    <w:rPr>
                      <w:rFonts w:ascii="黑体" w:eastAsia="黑体" w:hAnsi="黑体" w:cs="黑体" w:hint="eastAsia"/>
                      <w:color w:val="000000" w:themeColor="text1"/>
                      <w:sz w:val="90"/>
                      <w:szCs w:val="90"/>
                    </w:rPr>
                    <w:t>2019年度部门决算报表</w:t>
                  </w:r>
                </w:p>
              </w:txbxContent>
            </v:textbox>
          </v:shape>
        </w:pict>
      </w:r>
    </w:p>
    <w:p w:rsidR="00226436" w:rsidRDefault="00226436">
      <w:pPr>
        <w:tabs>
          <w:tab w:val="left" w:pos="886"/>
        </w:tabs>
        <w:jc w:val="left"/>
      </w:pPr>
    </w:p>
    <w:p w:rsidR="00226436" w:rsidRDefault="00226436">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607"/>
        <w:gridCol w:w="124"/>
        <w:gridCol w:w="868"/>
        <w:gridCol w:w="3297"/>
        <w:gridCol w:w="541"/>
        <w:gridCol w:w="844"/>
      </w:tblGrid>
      <w:tr w:rsidR="00226436">
        <w:trPr>
          <w:trHeight w:val="489"/>
          <w:jc w:val="center"/>
        </w:trPr>
        <w:tc>
          <w:tcPr>
            <w:tcW w:w="9517" w:type="dxa"/>
            <w:gridSpan w:val="7"/>
            <w:tcBorders>
              <w:top w:val="nil"/>
              <w:left w:val="nil"/>
              <w:bottom w:val="nil"/>
              <w:right w:val="nil"/>
            </w:tcBorders>
            <w:shd w:val="clear" w:color="auto" w:fill="auto"/>
            <w:noWrap/>
            <w:tcMar>
              <w:top w:w="15" w:type="dxa"/>
              <w:left w:w="15" w:type="dxa"/>
              <w:right w:w="15" w:type="dxa"/>
            </w:tcMar>
            <w:vAlign w:val="bottom"/>
          </w:tcPr>
          <w:p w:rsidR="00226436" w:rsidRDefault="00312128">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226436" w:rsidTr="00F76658">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731" w:type="dxa"/>
            <w:gridSpan w:val="2"/>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226436" w:rsidTr="00F76658">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546E1C" w:rsidRPr="00546E1C">
              <w:rPr>
                <w:rFonts w:ascii="宋体" w:eastAsia="宋体" w:hAnsi="宋体" w:cs="宋体" w:hint="eastAsia"/>
                <w:color w:val="000000"/>
                <w:kern w:val="0"/>
                <w:sz w:val="20"/>
                <w:szCs w:val="20"/>
              </w:rPr>
              <w:t>石家庄市藁城区人民法院</w:t>
            </w:r>
          </w:p>
        </w:tc>
        <w:tc>
          <w:tcPr>
            <w:tcW w:w="731" w:type="dxa"/>
            <w:gridSpan w:val="2"/>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F76658">
        <w:trPr>
          <w:trHeight w:val="284"/>
          <w:jc w:val="center"/>
        </w:trPr>
        <w:tc>
          <w:tcPr>
            <w:tcW w:w="4835"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682"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226436" w:rsidTr="00F76658">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sidRPr="00F76658">
              <w:rPr>
                <w:rFonts w:ascii="宋体" w:eastAsia="宋体" w:hAnsi="宋体" w:cs="宋体"/>
                <w:color w:val="000000"/>
                <w:kern w:val="0"/>
                <w:sz w:val="22"/>
              </w:rPr>
              <w:t>3283.67</w:t>
            </w:r>
            <w:r w:rsidR="00312128">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3240.57</w:t>
            </w:r>
            <w:r w:rsidR="00312128">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sidRPr="00F76658">
              <w:rPr>
                <w:rFonts w:ascii="宋体" w:eastAsia="宋体" w:hAnsi="宋体" w:cs="宋体" w:hint="eastAsia"/>
                <w:color w:val="000000"/>
                <w:kern w:val="0"/>
                <w:sz w:val="22"/>
              </w:rPr>
              <w:t>3283.67</w:t>
            </w:r>
            <w:r w:rsidR="00312128">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3240.57</w:t>
            </w:r>
            <w:r w:rsidR="00312128">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7.67</w:t>
            </w:r>
            <w:r w:rsidR="00312128">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50.76</w:t>
            </w:r>
            <w:r w:rsidR="00312128">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226436" w:rsidTr="00F7665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6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3291.34</w:t>
            </w:r>
            <w:r w:rsidR="00312128">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F7665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3291.34</w:t>
            </w:r>
            <w:r w:rsidR="00312128">
              <w:rPr>
                <w:rFonts w:ascii="宋体" w:eastAsia="宋体" w:hAnsi="宋体" w:cs="宋体" w:hint="eastAsia"/>
                <w:color w:val="000000"/>
                <w:kern w:val="0"/>
                <w:sz w:val="22"/>
              </w:rPr>
              <w:t xml:space="preserve">　</w:t>
            </w:r>
          </w:p>
        </w:tc>
      </w:tr>
      <w:tr w:rsidR="00226436">
        <w:trPr>
          <w:trHeight w:val="213"/>
          <w:jc w:val="center"/>
        </w:trPr>
        <w:tc>
          <w:tcPr>
            <w:tcW w:w="9517" w:type="dxa"/>
            <w:gridSpan w:val="7"/>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226436" w:rsidRDefault="00226436">
            <w:pPr>
              <w:widowControl/>
              <w:jc w:val="left"/>
              <w:textAlignment w:val="center"/>
              <w:rPr>
                <w:rFonts w:ascii="宋体" w:eastAsia="宋体" w:hAnsi="宋体" w:cs="宋体"/>
                <w:color w:val="000000"/>
                <w:kern w:val="0"/>
                <w:sz w:val="22"/>
              </w:rPr>
            </w:pPr>
          </w:p>
          <w:p w:rsidR="00226436" w:rsidRDefault="00226436">
            <w:pPr>
              <w:widowControl/>
              <w:jc w:val="left"/>
              <w:textAlignment w:val="center"/>
              <w:rPr>
                <w:rFonts w:ascii="宋体" w:eastAsia="宋体" w:hAnsi="宋体" w:cs="宋体"/>
                <w:color w:val="000000"/>
                <w:kern w:val="0"/>
                <w:sz w:val="22"/>
              </w:rPr>
            </w:pPr>
          </w:p>
        </w:tc>
      </w:tr>
    </w:tbl>
    <w:tbl>
      <w:tblPr>
        <w:tblW w:w="9814" w:type="dxa"/>
        <w:jc w:val="center"/>
        <w:tblCellMar>
          <w:left w:w="0" w:type="dxa"/>
          <w:right w:w="0" w:type="dxa"/>
        </w:tblCellMar>
        <w:tblLook w:val="04A0"/>
      </w:tblPr>
      <w:tblGrid>
        <w:gridCol w:w="2830"/>
        <w:gridCol w:w="36"/>
        <w:gridCol w:w="36"/>
        <w:gridCol w:w="910"/>
        <w:gridCol w:w="999"/>
        <w:gridCol w:w="999"/>
        <w:gridCol w:w="973"/>
        <w:gridCol w:w="872"/>
        <w:gridCol w:w="790"/>
        <w:gridCol w:w="715"/>
        <w:gridCol w:w="656"/>
      </w:tblGrid>
      <w:tr w:rsidR="00226436" w:rsidTr="00F76658">
        <w:trPr>
          <w:trHeight w:val="670"/>
          <w:jc w:val="center"/>
        </w:trPr>
        <w:tc>
          <w:tcPr>
            <w:tcW w:w="9814" w:type="dxa"/>
            <w:gridSpan w:val="11"/>
            <w:tcBorders>
              <w:top w:val="nil"/>
              <w:left w:val="nil"/>
              <w:bottom w:val="nil"/>
              <w:right w:val="nil"/>
            </w:tcBorders>
            <w:shd w:val="clear" w:color="auto" w:fill="auto"/>
            <w:noWrap/>
            <w:tcMar>
              <w:top w:w="15" w:type="dxa"/>
              <w:left w:w="15" w:type="dxa"/>
              <w:right w:w="15" w:type="dxa"/>
            </w:tcMar>
            <w:vAlign w:val="bottom"/>
          </w:tcPr>
          <w:p w:rsidR="00226436" w:rsidRDefault="00226436">
            <w:pPr>
              <w:widowControl/>
              <w:jc w:val="center"/>
              <w:textAlignment w:val="bottom"/>
              <w:rPr>
                <w:rFonts w:ascii="黑体" w:eastAsia="黑体" w:hAnsi="宋体" w:cs="黑体"/>
                <w:color w:val="000000"/>
                <w:kern w:val="0"/>
                <w:sz w:val="32"/>
                <w:szCs w:val="32"/>
              </w:rPr>
            </w:pPr>
          </w:p>
          <w:p w:rsidR="00226436" w:rsidRDefault="00312128">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226436" w:rsidTr="00F76658">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226436" w:rsidTr="00F76658">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546E1C" w:rsidRPr="00546E1C">
              <w:rPr>
                <w:rFonts w:ascii="宋体" w:eastAsia="宋体" w:hAnsi="宋体" w:cs="宋体" w:hint="eastAsia"/>
                <w:color w:val="000000"/>
                <w:kern w:val="0"/>
                <w:sz w:val="20"/>
                <w:szCs w:val="20"/>
              </w:rPr>
              <w:t>石家庄市藁城区人民法院</w:t>
            </w: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F76658">
        <w:trPr>
          <w:trHeight w:val="385"/>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6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91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226436" w:rsidTr="00F76658">
        <w:trPr>
          <w:trHeight w:val="380"/>
          <w:jc w:val="center"/>
        </w:trPr>
        <w:tc>
          <w:tcPr>
            <w:tcW w:w="9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6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F76658">
        <w:trPr>
          <w:trHeight w:val="380"/>
          <w:jc w:val="center"/>
        </w:trPr>
        <w:tc>
          <w:tcPr>
            <w:tcW w:w="9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6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F76658">
        <w:trPr>
          <w:trHeight w:val="380"/>
          <w:jc w:val="center"/>
        </w:trPr>
        <w:tc>
          <w:tcPr>
            <w:tcW w:w="9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6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F76658">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F76658" w:rsidTr="00F76658">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jc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b/>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3,283.67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2,084.47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2,084.47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215.00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215.00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352.06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352.06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587.14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587.14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F76658" w:rsidTr="00F76658">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2040599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45.00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Pr="00F76658" w:rsidRDefault="00F76658" w:rsidP="00F76658">
            <w:pPr>
              <w:widowControl/>
              <w:jc w:val="center"/>
              <w:textAlignment w:val="center"/>
              <w:rPr>
                <w:rFonts w:ascii="宋体" w:eastAsia="宋体" w:hAnsi="宋体" w:cs="宋体"/>
                <w:color w:val="000000"/>
                <w:kern w:val="0"/>
                <w:sz w:val="22"/>
              </w:rPr>
            </w:pPr>
            <w:r w:rsidRPr="00F76658">
              <w:rPr>
                <w:rFonts w:ascii="宋体" w:eastAsia="宋体" w:hAnsi="宋体" w:cs="宋体" w:hint="eastAsia"/>
                <w:color w:val="000000"/>
                <w:kern w:val="0"/>
                <w:sz w:val="22"/>
              </w:rPr>
              <w:t>45.00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6658" w:rsidRDefault="00F76658">
            <w:pPr>
              <w:jc w:val="right"/>
              <w:rPr>
                <w:rFonts w:ascii="宋体" w:eastAsia="宋体" w:hAnsi="宋体" w:cs="宋体"/>
                <w:color w:val="000000"/>
                <w:sz w:val="22"/>
              </w:rPr>
            </w:pPr>
          </w:p>
        </w:tc>
      </w:tr>
      <w:tr w:rsidR="00226436" w:rsidTr="00F76658">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226436" w:rsidRDefault="00226436">
      <w:pPr>
        <w:jc w:val="left"/>
      </w:pPr>
    </w:p>
    <w:p w:rsidR="00226436" w:rsidRDefault="00312128">
      <w:r>
        <w:br w:type="page"/>
      </w:r>
    </w:p>
    <w:tbl>
      <w:tblPr>
        <w:tblW w:w="9518" w:type="dxa"/>
        <w:jc w:val="center"/>
        <w:tblLayout w:type="fixed"/>
        <w:tblCellMar>
          <w:left w:w="0" w:type="dxa"/>
          <w:right w:w="0" w:type="dxa"/>
        </w:tblCellMar>
        <w:tblLook w:val="04A0"/>
      </w:tblPr>
      <w:tblGrid>
        <w:gridCol w:w="941"/>
        <w:gridCol w:w="53"/>
        <w:gridCol w:w="111"/>
        <w:gridCol w:w="1359"/>
        <w:gridCol w:w="1161"/>
        <w:gridCol w:w="1161"/>
        <w:gridCol w:w="1161"/>
        <w:gridCol w:w="1161"/>
        <w:gridCol w:w="851"/>
        <w:gridCol w:w="1559"/>
      </w:tblGrid>
      <w:tr w:rsidR="00226436" w:rsidTr="00546E1C">
        <w:trPr>
          <w:trHeight w:val="612"/>
          <w:jc w:val="center"/>
        </w:trPr>
        <w:tc>
          <w:tcPr>
            <w:tcW w:w="9518" w:type="dxa"/>
            <w:gridSpan w:val="10"/>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226436" w:rsidTr="00546E1C">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559" w:type="dxa"/>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546E1C" w:rsidTr="00546E1C">
        <w:trPr>
          <w:trHeight w:val="313"/>
          <w:jc w:val="center"/>
        </w:trPr>
        <w:tc>
          <w:tcPr>
            <w:tcW w:w="3625" w:type="dxa"/>
            <w:gridSpan w:val="5"/>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r>
              <w:rPr>
                <w:rFonts w:ascii="宋体" w:eastAsia="宋体" w:hAnsi="宋体" w:cs="宋体" w:hint="eastAsia"/>
                <w:color w:val="000000"/>
                <w:kern w:val="0"/>
                <w:sz w:val="20"/>
                <w:szCs w:val="20"/>
              </w:rPr>
              <w:t>部门：</w:t>
            </w:r>
            <w:r w:rsidRPr="00546E1C">
              <w:rPr>
                <w:rFonts w:ascii="宋体" w:eastAsia="宋体" w:hAnsi="宋体" w:cs="宋体" w:hint="eastAsia"/>
                <w:color w:val="000000"/>
                <w:kern w:val="0"/>
                <w:sz w:val="20"/>
                <w:szCs w:val="20"/>
              </w:rPr>
              <w:t>石家庄市藁城区人民法院</w:t>
            </w:r>
          </w:p>
        </w:tc>
        <w:tc>
          <w:tcPr>
            <w:tcW w:w="1161"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2410" w:type="dxa"/>
            <w:gridSpan w:val="2"/>
            <w:tcBorders>
              <w:top w:val="nil"/>
              <w:left w:val="nil"/>
              <w:bottom w:val="nil"/>
              <w:right w:val="nil"/>
            </w:tcBorders>
            <w:shd w:val="clear" w:color="auto" w:fill="auto"/>
            <w:noWrap/>
            <w:tcMar>
              <w:top w:w="15" w:type="dxa"/>
              <w:left w:w="15" w:type="dxa"/>
              <w:right w:w="15" w:type="dxa"/>
            </w:tcMar>
            <w:vAlign w:val="bottom"/>
          </w:tcPr>
          <w:p w:rsidR="00546E1C" w:rsidRDefault="00546E1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546E1C">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8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55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226436" w:rsidTr="00546E1C">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546E1C">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546E1C">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546E1C">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A73040" w:rsidTr="00546E1C">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jc w:val="center"/>
              <w:rPr>
                <w:rFonts w:ascii="宋体" w:eastAsia="宋体" w:hAnsi="宋体" w:cs="宋体"/>
                <w:color w:val="000000"/>
                <w:kern w:val="0"/>
                <w:sz w:val="22"/>
              </w:rPr>
            </w:pPr>
            <w:r w:rsidRPr="00A73040">
              <w:rPr>
                <w:rFonts w:ascii="宋体" w:eastAsia="宋体" w:hAnsi="宋体" w:cs="宋体" w:hint="eastAsia"/>
                <w:color w:val="000000"/>
                <w:kern w:val="0"/>
                <w:sz w:val="22"/>
              </w:rPr>
              <w:t>3,240.57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jc w:val="center"/>
              <w:rPr>
                <w:rFonts w:ascii="宋体" w:eastAsia="宋体" w:hAnsi="宋体" w:cs="宋体"/>
                <w:color w:val="000000"/>
                <w:kern w:val="0"/>
                <w:sz w:val="22"/>
              </w:rPr>
            </w:pPr>
            <w:r w:rsidRPr="00A73040">
              <w:rPr>
                <w:rFonts w:ascii="宋体" w:eastAsia="宋体" w:hAnsi="宋体" w:cs="宋体" w:hint="eastAsia"/>
                <w:color w:val="000000"/>
                <w:kern w:val="0"/>
                <w:sz w:val="22"/>
              </w:rPr>
              <w:t>2,068.10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jc w:val="center"/>
              <w:rPr>
                <w:rFonts w:ascii="宋体" w:eastAsia="宋体" w:hAnsi="宋体" w:cs="宋体"/>
                <w:color w:val="000000"/>
                <w:kern w:val="0"/>
                <w:sz w:val="22"/>
              </w:rPr>
            </w:pPr>
            <w:r w:rsidRPr="00A73040">
              <w:rPr>
                <w:rFonts w:ascii="宋体" w:eastAsia="宋体" w:hAnsi="宋体" w:cs="宋体" w:hint="eastAsia"/>
                <w:color w:val="000000"/>
                <w:kern w:val="0"/>
                <w:sz w:val="22"/>
              </w:rPr>
              <w:t>1,172.47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jc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b/>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b/>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公共安全支出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3,240.57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2,068.10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1,172.47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法院</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3,240.57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2,068.10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1,172.47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行政运行</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2,077.64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2,068.10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9.54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2040502</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一般行政管理事务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171.07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171.07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2040504</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案件审判</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352.06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352.06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案件执行</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587.14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587.14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A73040" w:rsidTr="00546E1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2040599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其他法院支出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52.67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r w:rsidRPr="00A73040">
              <w:rPr>
                <w:rFonts w:ascii="宋体" w:eastAsia="宋体" w:hAnsi="宋体" w:cs="宋体" w:hint="eastAsia"/>
                <w:color w:val="000000"/>
                <w:kern w:val="0"/>
                <w:sz w:val="22"/>
              </w:rPr>
              <w:t>52.67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Pr="00A73040" w:rsidRDefault="00A73040" w:rsidP="00A73040">
            <w:pPr>
              <w:widowControl/>
              <w:jc w:val="center"/>
              <w:textAlignment w:val="center"/>
              <w:rPr>
                <w:rFonts w:ascii="宋体" w:eastAsia="宋体" w:hAnsi="宋体" w:cs="宋体"/>
                <w:color w:val="000000"/>
                <w:kern w:val="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3040" w:rsidRDefault="00A73040">
            <w:pPr>
              <w:jc w:val="right"/>
              <w:rPr>
                <w:rFonts w:ascii="宋体" w:eastAsia="宋体" w:hAnsi="宋体" w:cs="宋体"/>
                <w:color w:val="000000"/>
                <w:sz w:val="22"/>
              </w:rPr>
            </w:pPr>
          </w:p>
        </w:tc>
      </w:tr>
      <w:tr w:rsidR="00226436" w:rsidTr="00546E1C">
        <w:trPr>
          <w:trHeight w:val="323"/>
          <w:jc w:val="center"/>
        </w:trPr>
        <w:tc>
          <w:tcPr>
            <w:tcW w:w="9518" w:type="dxa"/>
            <w:gridSpan w:val="10"/>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226436" w:rsidRDefault="00312128">
      <w:r>
        <w:br w:type="page"/>
      </w:r>
    </w:p>
    <w:tbl>
      <w:tblPr>
        <w:tblW w:w="9520" w:type="dxa"/>
        <w:jc w:val="center"/>
        <w:tblLayout w:type="fixed"/>
        <w:tblCellMar>
          <w:left w:w="0" w:type="dxa"/>
          <w:right w:w="0" w:type="dxa"/>
        </w:tblCellMar>
        <w:tblLook w:val="04A0"/>
      </w:tblPr>
      <w:tblGrid>
        <w:gridCol w:w="2351"/>
        <w:gridCol w:w="425"/>
        <w:gridCol w:w="850"/>
        <w:gridCol w:w="2410"/>
        <w:gridCol w:w="425"/>
        <w:gridCol w:w="993"/>
        <w:gridCol w:w="850"/>
        <w:gridCol w:w="1216"/>
      </w:tblGrid>
      <w:tr w:rsidR="00226436">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226436" w:rsidRDefault="00312128">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226436" w:rsidTr="00546E1C">
        <w:trPr>
          <w:trHeight w:val="90"/>
          <w:jc w:val="center"/>
        </w:trPr>
        <w:tc>
          <w:tcPr>
            <w:tcW w:w="235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2410"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3059" w:type="dxa"/>
            <w:gridSpan w:val="3"/>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546E1C" w:rsidTr="00141A52">
        <w:trPr>
          <w:trHeight w:val="90"/>
          <w:jc w:val="center"/>
        </w:trPr>
        <w:tc>
          <w:tcPr>
            <w:tcW w:w="3626" w:type="dxa"/>
            <w:gridSpan w:val="3"/>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r>
              <w:rPr>
                <w:rFonts w:ascii="宋体" w:eastAsia="宋体" w:hAnsi="宋体" w:cs="宋体" w:hint="eastAsia"/>
                <w:color w:val="000000"/>
                <w:kern w:val="0"/>
                <w:sz w:val="20"/>
                <w:szCs w:val="20"/>
              </w:rPr>
              <w:t>部门：</w:t>
            </w:r>
            <w:r w:rsidRPr="00030B43">
              <w:rPr>
                <w:rFonts w:ascii="宋体" w:eastAsia="宋体" w:hAnsi="宋体" w:cs="宋体" w:hint="eastAsia"/>
                <w:color w:val="000000"/>
                <w:kern w:val="0"/>
                <w:sz w:val="20"/>
                <w:szCs w:val="20"/>
              </w:rPr>
              <w:t>石家庄市藁城区人民法院</w:t>
            </w:r>
          </w:p>
        </w:tc>
        <w:tc>
          <w:tcPr>
            <w:tcW w:w="2410"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3059" w:type="dxa"/>
            <w:gridSpan w:val="3"/>
            <w:tcBorders>
              <w:top w:val="nil"/>
              <w:left w:val="nil"/>
              <w:bottom w:val="nil"/>
              <w:right w:val="nil"/>
            </w:tcBorders>
            <w:shd w:val="clear" w:color="auto" w:fill="auto"/>
            <w:noWrap/>
            <w:tcMar>
              <w:top w:w="15" w:type="dxa"/>
              <w:left w:w="15" w:type="dxa"/>
              <w:right w:w="15" w:type="dxa"/>
            </w:tcMar>
            <w:vAlign w:val="bottom"/>
          </w:tcPr>
          <w:p w:rsidR="00546E1C" w:rsidRDefault="00546E1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546E1C">
        <w:trPr>
          <w:trHeight w:val="90"/>
          <w:jc w:val="center"/>
        </w:trPr>
        <w:tc>
          <w:tcPr>
            <w:tcW w:w="3626"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894"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546E1C" w:rsidTr="00546E1C">
        <w:trPr>
          <w:trHeight w:val="312"/>
          <w:jc w:val="center"/>
        </w:trPr>
        <w:tc>
          <w:tcPr>
            <w:tcW w:w="235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41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9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12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546E1C" w:rsidTr="00546E1C">
        <w:trPr>
          <w:trHeight w:val="405"/>
          <w:jc w:val="center"/>
        </w:trPr>
        <w:tc>
          <w:tcPr>
            <w:tcW w:w="235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4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2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A73040" w:rsidP="0011753B">
            <w:pPr>
              <w:jc w:val="center"/>
              <w:rPr>
                <w:rFonts w:ascii="宋体" w:eastAsia="宋体" w:hAnsi="宋体" w:cs="宋体"/>
                <w:color w:val="000000"/>
                <w:sz w:val="18"/>
                <w:szCs w:val="18"/>
              </w:rPr>
            </w:pPr>
            <w:r w:rsidRPr="0011753B">
              <w:rPr>
                <w:rFonts w:ascii="宋体" w:eastAsia="宋体" w:hAnsi="宋体" w:cs="宋体" w:hint="eastAsia"/>
                <w:color w:val="000000"/>
                <w:sz w:val="18"/>
                <w:szCs w:val="18"/>
              </w:rPr>
              <w:t>3283.67</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一、一般公共服务支出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二、外交支出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三、国防支出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四、公共安全支出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3,240.57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3,240.57</w:t>
            </w: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right"/>
              <w:rPr>
                <w:rFonts w:ascii="宋体" w:eastAsia="宋体" w:hAnsi="宋体" w:cs="宋体"/>
                <w:color w:val="000000"/>
                <w:kern w:val="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五、教育支出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34</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六、科学技术支出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七、文化旅游体育与传媒支出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八、社会保障和就业支出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九、卫生健康支出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38</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十、节能环保支出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39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十一、城乡社区支出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十二、农林水支出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十三、交通运输支出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十四、资源勘探信息等支出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十五、商业服务业等支出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44</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十六、金融支出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十七、援助其他地区支出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十八、自然资源海洋气象等支出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十九、住房保障支出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48</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二十、粮油物资储备支出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49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402"/>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二十一、灾害防治及应急管理支出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二十二、其他支出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二十四、债务付息支出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b/>
                <w:color w:val="000000"/>
                <w:sz w:val="18"/>
                <w:szCs w:val="18"/>
              </w:rPr>
            </w:pPr>
            <w:r w:rsidRPr="0011753B">
              <w:rPr>
                <w:rFonts w:ascii="宋体" w:eastAsia="宋体" w:hAnsi="宋体" w:cs="宋体" w:hint="eastAsia"/>
                <w:b/>
                <w:color w:val="000000"/>
                <w:kern w:val="0"/>
                <w:sz w:val="18"/>
                <w:szCs w:val="18"/>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r w:rsidRPr="0011753B">
              <w:rPr>
                <w:rFonts w:ascii="宋体" w:eastAsia="宋体" w:hAnsi="宋体" w:cs="宋体" w:hint="eastAsia"/>
                <w:color w:val="000000"/>
                <w:sz w:val="18"/>
                <w:szCs w:val="18"/>
              </w:rPr>
              <w:t>3283.67</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b/>
                <w:color w:val="000000"/>
                <w:sz w:val="18"/>
                <w:szCs w:val="18"/>
              </w:rPr>
            </w:pPr>
            <w:r w:rsidRPr="0011753B">
              <w:rPr>
                <w:rFonts w:ascii="宋体" w:eastAsia="宋体" w:hAnsi="宋体" w:cs="宋体" w:hint="eastAsia"/>
                <w:b/>
                <w:color w:val="000000"/>
                <w:kern w:val="0"/>
                <w:sz w:val="18"/>
                <w:szCs w:val="18"/>
              </w:rPr>
              <w:t>本年支出合计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3,240.57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3,240.57</w:t>
            </w: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r w:rsidRPr="0011753B">
              <w:rPr>
                <w:rFonts w:ascii="宋体" w:eastAsia="宋体" w:hAnsi="宋体" w:cs="宋体" w:hint="eastAsia"/>
                <w:color w:val="000000"/>
                <w:sz w:val="18"/>
                <w:szCs w:val="18"/>
              </w:rPr>
              <w:t>7.67</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年末财政拨款结转和结余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54</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50.76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50.76</w:t>
            </w: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r w:rsidRPr="0011753B">
              <w:rPr>
                <w:rFonts w:ascii="宋体" w:eastAsia="宋体" w:hAnsi="宋体" w:cs="宋体" w:hint="eastAsia"/>
                <w:color w:val="000000"/>
                <w:sz w:val="18"/>
                <w:szCs w:val="18"/>
              </w:rPr>
              <w:t>7.67</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left"/>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left"/>
              <w:rPr>
                <w:rFonts w:ascii="宋体" w:eastAsia="宋体" w:hAnsi="宋体" w:cs="宋体"/>
                <w:color w:val="000000"/>
                <w:sz w:val="18"/>
                <w:szCs w:val="18"/>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312128">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rsidP="0011753B">
            <w:pPr>
              <w:jc w:val="center"/>
              <w:rPr>
                <w:rFonts w:ascii="宋体" w:eastAsia="宋体" w:hAnsi="宋体" w:cs="宋体"/>
                <w:color w:val="000000"/>
                <w:sz w:val="18"/>
                <w:szCs w:val="18"/>
              </w:rPr>
            </w:pP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Pr="0011753B" w:rsidRDefault="00226436">
            <w:pPr>
              <w:jc w:val="right"/>
              <w:rPr>
                <w:rFonts w:ascii="宋体" w:eastAsia="宋体" w:hAnsi="宋体" w:cs="宋体"/>
                <w:color w:val="000000"/>
                <w:sz w:val="18"/>
                <w:szCs w:val="18"/>
              </w:rPr>
            </w:pPr>
          </w:p>
        </w:tc>
      </w:tr>
      <w:tr w:rsidR="00546E1C" w:rsidTr="00546E1C">
        <w:trPr>
          <w:trHeight w:val="90"/>
          <w:jc w:val="center"/>
        </w:trPr>
        <w:tc>
          <w:tcPr>
            <w:tcW w:w="235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b/>
                <w:color w:val="000000"/>
                <w:sz w:val="18"/>
                <w:szCs w:val="18"/>
              </w:rPr>
            </w:pPr>
            <w:r w:rsidRPr="0011753B">
              <w:rPr>
                <w:rFonts w:ascii="宋体" w:eastAsia="宋体" w:hAnsi="宋体" w:cs="宋体" w:hint="eastAsia"/>
                <w:b/>
                <w:color w:val="000000"/>
                <w:kern w:val="0"/>
                <w:sz w:val="18"/>
                <w:szCs w:val="18"/>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29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jc w:val="center"/>
              <w:rPr>
                <w:rFonts w:ascii="宋体" w:eastAsia="宋体" w:hAnsi="宋体" w:cs="宋体"/>
                <w:color w:val="000000"/>
                <w:sz w:val="18"/>
                <w:szCs w:val="18"/>
              </w:rPr>
            </w:pPr>
            <w:r w:rsidRPr="0011753B">
              <w:rPr>
                <w:rFonts w:ascii="宋体" w:eastAsia="宋体" w:hAnsi="宋体" w:cs="宋体" w:hint="eastAsia"/>
                <w:color w:val="000000"/>
                <w:sz w:val="18"/>
                <w:szCs w:val="18"/>
              </w:rPr>
              <w:t>3,291.34</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b/>
                <w:color w:val="000000"/>
                <w:sz w:val="18"/>
                <w:szCs w:val="18"/>
              </w:rPr>
            </w:pPr>
            <w:r w:rsidRPr="0011753B">
              <w:rPr>
                <w:rFonts w:ascii="宋体" w:eastAsia="宋体" w:hAnsi="宋体" w:cs="宋体" w:hint="eastAsia"/>
                <w:b/>
                <w:color w:val="000000"/>
                <w:kern w:val="0"/>
                <w:sz w:val="18"/>
                <w:szCs w:val="18"/>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widowControl/>
              <w:jc w:val="center"/>
              <w:textAlignment w:val="center"/>
              <w:rPr>
                <w:rFonts w:ascii="宋体" w:eastAsia="宋体" w:hAnsi="宋体" w:cs="宋体"/>
                <w:color w:val="000000"/>
                <w:sz w:val="18"/>
                <w:szCs w:val="18"/>
              </w:rPr>
            </w:pPr>
            <w:r w:rsidRPr="0011753B">
              <w:rPr>
                <w:rFonts w:ascii="宋体" w:eastAsia="宋体" w:hAnsi="宋体" w:cs="宋体" w:hint="eastAsia"/>
                <w:color w:val="000000"/>
                <w:kern w:val="0"/>
                <w:sz w:val="18"/>
                <w:szCs w:val="18"/>
              </w:rPr>
              <w:t>58</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3,291.34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rsidP="0011753B">
            <w:pPr>
              <w:widowControl/>
              <w:jc w:val="center"/>
              <w:textAlignment w:val="center"/>
              <w:rPr>
                <w:rFonts w:ascii="宋体" w:eastAsia="宋体" w:hAnsi="宋体" w:cs="宋体"/>
                <w:color w:val="000000"/>
                <w:kern w:val="0"/>
                <w:sz w:val="18"/>
                <w:szCs w:val="18"/>
              </w:rPr>
            </w:pPr>
            <w:r w:rsidRPr="0011753B">
              <w:rPr>
                <w:rFonts w:ascii="宋体" w:eastAsia="宋体" w:hAnsi="宋体" w:cs="宋体" w:hint="eastAsia"/>
                <w:color w:val="000000"/>
                <w:kern w:val="0"/>
                <w:sz w:val="18"/>
                <w:szCs w:val="18"/>
              </w:rPr>
              <w:t>3,291.34</w:t>
            </w:r>
          </w:p>
        </w:tc>
        <w:tc>
          <w:tcPr>
            <w:tcW w:w="12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1753B" w:rsidRPr="0011753B" w:rsidRDefault="0011753B">
            <w:pPr>
              <w:jc w:val="right"/>
              <w:rPr>
                <w:rFonts w:ascii="宋体" w:eastAsia="宋体" w:hAnsi="宋体" w:cs="宋体"/>
                <w:color w:val="000000"/>
                <w:sz w:val="18"/>
                <w:szCs w:val="18"/>
              </w:rPr>
            </w:pPr>
          </w:p>
        </w:tc>
      </w:tr>
      <w:tr w:rsidR="0011753B">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11753B" w:rsidRDefault="0011753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226436" w:rsidRDefault="00226436"/>
    <w:tbl>
      <w:tblPr>
        <w:tblW w:w="10620" w:type="dxa"/>
        <w:jc w:val="center"/>
        <w:tblCellMar>
          <w:left w:w="0" w:type="dxa"/>
          <w:right w:w="0" w:type="dxa"/>
        </w:tblCellMar>
        <w:tblLook w:val="04A0"/>
      </w:tblPr>
      <w:tblGrid>
        <w:gridCol w:w="269"/>
        <w:gridCol w:w="266"/>
        <w:gridCol w:w="265"/>
        <w:gridCol w:w="3174"/>
        <w:gridCol w:w="2577"/>
        <w:gridCol w:w="2406"/>
        <w:gridCol w:w="2292"/>
      </w:tblGrid>
      <w:tr w:rsidR="00226436" w:rsidTr="00CD5B45">
        <w:trPr>
          <w:trHeight w:val="600"/>
          <w:jc w:val="center"/>
        </w:trPr>
        <w:tc>
          <w:tcPr>
            <w:tcW w:w="10620" w:type="dxa"/>
            <w:gridSpan w:val="7"/>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226436" w:rsidTr="00CD5B45">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546E1C" w:rsidTr="00CD5B45">
        <w:trPr>
          <w:trHeight w:val="255"/>
          <w:jc w:val="center"/>
        </w:trPr>
        <w:tc>
          <w:tcPr>
            <w:tcW w:w="0" w:type="auto"/>
            <w:gridSpan w:val="4"/>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r>
              <w:rPr>
                <w:rFonts w:ascii="宋体" w:eastAsia="宋体" w:hAnsi="宋体" w:cs="宋体" w:hint="eastAsia"/>
                <w:color w:val="000000"/>
                <w:kern w:val="0"/>
                <w:sz w:val="20"/>
                <w:szCs w:val="20"/>
              </w:rPr>
              <w:t>部门：</w:t>
            </w:r>
            <w:r w:rsidRPr="00030B43">
              <w:rPr>
                <w:rFonts w:ascii="宋体" w:eastAsia="宋体" w:hAnsi="宋体" w:cs="宋体" w:hint="eastAsia"/>
                <w:color w:val="000000"/>
                <w:kern w:val="0"/>
                <w:sz w:val="20"/>
                <w:szCs w:val="20"/>
              </w:rPr>
              <w:t>石家庄市藁城区人民法院</w:t>
            </w:r>
          </w:p>
        </w:tc>
        <w:tc>
          <w:tcPr>
            <w:tcW w:w="0" w:type="auto"/>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546E1C" w:rsidRDefault="00546E1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CD5B45">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48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226436" w:rsidTr="00CD5B45">
        <w:trPr>
          <w:trHeight w:val="312"/>
          <w:jc w:val="center"/>
        </w:trPr>
        <w:tc>
          <w:tcPr>
            <w:tcW w:w="80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5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13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99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226436" w:rsidTr="00CD5B45">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35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13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99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CD5B45">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35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13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99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CD5B45">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1008EA" w:rsidRPr="001008EA" w:rsidTr="00CD5B45">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3,240.57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2,068.10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1,172.47</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公共安全支出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3,240.57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2,068.10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1,172.47</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法院</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3,240.57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2,068.10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1,172.47</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2,077.64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2,068.10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9.54</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 xml:space="preserve">  一般行政管理事务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171.07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171.07</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 xml:space="preserve">  案件审判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352.06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352.06</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 xml:space="preserve">  案件执行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587.14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587.14</w:t>
            </w:r>
          </w:p>
        </w:tc>
      </w:tr>
      <w:tr w:rsidR="001008EA" w:rsidRPr="001008EA" w:rsidTr="00CD5B45">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2040599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 xml:space="preserve">  其他法院支出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52.67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rsidP="001008EA">
            <w:pPr>
              <w:widowControl/>
              <w:jc w:val="center"/>
              <w:textAlignment w:val="center"/>
              <w:rPr>
                <w:rFonts w:ascii="宋体" w:eastAsia="宋体" w:hAnsi="宋体" w:cs="宋体"/>
                <w:color w:val="000000"/>
                <w:kern w:val="0"/>
                <w:sz w:val="22"/>
              </w:rPr>
            </w:pPr>
            <w:r w:rsidRPr="001008EA">
              <w:rPr>
                <w:rFonts w:ascii="宋体" w:eastAsia="宋体" w:hAnsi="宋体" w:cs="宋体" w:hint="eastAsia"/>
                <w:color w:val="000000"/>
                <w:kern w:val="0"/>
                <w:sz w:val="22"/>
              </w:rPr>
              <w:t>52.67</w:t>
            </w:r>
          </w:p>
        </w:tc>
      </w:tr>
    </w:tbl>
    <w:p w:rsidR="00226436" w:rsidRPr="001008EA" w:rsidRDefault="00CD5B45" w:rsidP="00CD5B45">
      <w:pPr>
        <w:widowControl/>
        <w:textAlignment w:val="center"/>
        <w:rPr>
          <w:rFonts w:ascii="宋体" w:eastAsia="宋体" w:hAnsi="宋体" w:cs="宋体"/>
          <w:color w:val="000000"/>
          <w:kern w:val="0"/>
          <w:sz w:val="22"/>
        </w:rPr>
      </w:pPr>
      <w:r w:rsidRPr="00CD5B45">
        <w:rPr>
          <w:rFonts w:ascii="宋体" w:eastAsia="宋体" w:hAnsi="宋体" w:cs="宋体" w:hint="eastAsia"/>
          <w:color w:val="000000"/>
          <w:kern w:val="0"/>
          <w:sz w:val="22"/>
        </w:rPr>
        <w:t>注：本表反映部门本年度一般公共预算财政拨款支出情况。</w:t>
      </w:r>
      <w:r w:rsidR="00312128" w:rsidRPr="001008EA">
        <w:rPr>
          <w:rFonts w:ascii="宋体" w:eastAsia="宋体" w:hAnsi="宋体" w:cs="宋体"/>
          <w:color w:val="000000"/>
          <w:kern w:val="0"/>
          <w:sz w:val="22"/>
        </w:rPr>
        <w:br w:type="page"/>
      </w:r>
    </w:p>
    <w:tbl>
      <w:tblPr>
        <w:tblW w:w="10000" w:type="dxa"/>
        <w:jc w:val="center"/>
        <w:tblLayout w:type="fixed"/>
        <w:tblCellMar>
          <w:left w:w="0" w:type="dxa"/>
          <w:right w:w="0" w:type="dxa"/>
        </w:tblCellMar>
        <w:tblLook w:val="04A0"/>
      </w:tblPr>
      <w:tblGrid>
        <w:gridCol w:w="606"/>
        <w:gridCol w:w="2126"/>
        <w:gridCol w:w="851"/>
        <w:gridCol w:w="709"/>
        <w:gridCol w:w="1417"/>
        <w:gridCol w:w="567"/>
        <w:gridCol w:w="567"/>
        <w:gridCol w:w="2552"/>
        <w:gridCol w:w="605"/>
      </w:tblGrid>
      <w:tr w:rsidR="00226436">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030B43" w:rsidTr="00030B43">
        <w:trPr>
          <w:trHeight w:val="339"/>
          <w:jc w:val="center"/>
        </w:trPr>
        <w:tc>
          <w:tcPr>
            <w:tcW w:w="606"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2126" w:type="dxa"/>
            <w:tcBorders>
              <w:top w:val="nil"/>
              <w:left w:val="nil"/>
              <w:bottom w:val="nil"/>
              <w:right w:val="nil"/>
            </w:tcBorders>
            <w:shd w:val="clear" w:color="auto" w:fill="auto"/>
            <w:tcMar>
              <w:top w:w="15" w:type="dxa"/>
              <w:left w:w="15" w:type="dxa"/>
              <w:right w:w="15" w:type="dxa"/>
            </w:tcMar>
            <w:vAlign w:val="bottom"/>
          </w:tcPr>
          <w:p w:rsidR="00226436" w:rsidRDefault="00226436">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1417" w:type="dxa"/>
            <w:tcBorders>
              <w:top w:val="nil"/>
              <w:left w:val="nil"/>
              <w:bottom w:val="nil"/>
              <w:right w:val="nil"/>
            </w:tcBorders>
            <w:shd w:val="clear" w:color="auto" w:fill="auto"/>
            <w:tcMar>
              <w:top w:w="15" w:type="dxa"/>
              <w:left w:w="15" w:type="dxa"/>
              <w:right w:w="15" w:type="dxa"/>
            </w:tcMar>
            <w:vAlign w:val="bottom"/>
          </w:tcPr>
          <w:p w:rsidR="00226436" w:rsidRDefault="00226436">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3157" w:type="dxa"/>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546E1C" w:rsidTr="00141A52">
        <w:trPr>
          <w:trHeight w:val="339"/>
          <w:jc w:val="center"/>
        </w:trPr>
        <w:tc>
          <w:tcPr>
            <w:tcW w:w="5709" w:type="dxa"/>
            <w:gridSpan w:val="5"/>
            <w:tcBorders>
              <w:top w:val="nil"/>
              <w:left w:val="nil"/>
              <w:bottom w:val="nil"/>
              <w:right w:val="nil"/>
            </w:tcBorders>
            <w:shd w:val="clear" w:color="auto" w:fill="auto"/>
            <w:noWrap/>
            <w:tcMar>
              <w:top w:w="15" w:type="dxa"/>
              <w:left w:w="15" w:type="dxa"/>
              <w:right w:w="15" w:type="dxa"/>
            </w:tcMar>
            <w:vAlign w:val="bottom"/>
          </w:tcPr>
          <w:p w:rsidR="00546E1C" w:rsidRPr="00546E1C" w:rsidRDefault="00546E1C" w:rsidP="00546E1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Pr="00546E1C">
              <w:rPr>
                <w:rFonts w:ascii="宋体" w:eastAsia="宋体" w:hAnsi="宋体" w:cs="宋体" w:hint="eastAsia"/>
                <w:color w:val="000000"/>
                <w:kern w:val="0"/>
                <w:sz w:val="20"/>
                <w:szCs w:val="20"/>
              </w:rPr>
              <w:t>石家庄市藁城区人民法院</w:t>
            </w:r>
          </w:p>
        </w:tc>
        <w:tc>
          <w:tcPr>
            <w:tcW w:w="567"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3157" w:type="dxa"/>
            <w:gridSpan w:val="2"/>
            <w:tcBorders>
              <w:top w:val="nil"/>
              <w:left w:val="nil"/>
              <w:bottom w:val="nil"/>
              <w:right w:val="nil"/>
            </w:tcBorders>
            <w:shd w:val="clear" w:color="auto" w:fill="auto"/>
            <w:noWrap/>
            <w:tcMar>
              <w:top w:w="15" w:type="dxa"/>
              <w:left w:w="15" w:type="dxa"/>
              <w:right w:w="15" w:type="dxa"/>
            </w:tcMar>
            <w:vAlign w:val="bottom"/>
          </w:tcPr>
          <w:p w:rsidR="00546E1C" w:rsidRDefault="00546E1C">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226436" w:rsidTr="00587F14">
        <w:trPr>
          <w:trHeight w:val="362"/>
          <w:jc w:val="center"/>
        </w:trPr>
        <w:tc>
          <w:tcPr>
            <w:tcW w:w="3583"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417"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587F14" w:rsidTr="00030B43">
        <w:trPr>
          <w:trHeight w:val="362"/>
          <w:jc w:val="center"/>
        </w:trPr>
        <w:tc>
          <w:tcPr>
            <w:tcW w:w="60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21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85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41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56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56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255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60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587F14" w:rsidTr="00030B43">
        <w:trPr>
          <w:trHeight w:val="312"/>
          <w:jc w:val="center"/>
        </w:trPr>
        <w:tc>
          <w:tcPr>
            <w:tcW w:w="60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1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85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7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41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56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56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255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60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587F14" w:rsidRPr="001008EA" w:rsidTr="00030B43">
        <w:trPr>
          <w:trHeight w:val="31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工资福利支出</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1,944.42</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商品和服务支出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88.11</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307</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债务利息及费用支出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30101</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基本工资</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460.51</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30201</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办公费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15.96</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30701</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国内债务付息</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30102</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津贴补贴</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451.01</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30202</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印刷费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3.48</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30702</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国外债务付息</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30103</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奖金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498.78</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30203</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咨询费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88.11</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资本性支出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20.38</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30106</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伙食补助费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30204</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手续费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15.96</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31001</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房屋建筑物购建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30107</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绩效工资</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194.00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30205</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水费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3.48</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31002</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办公设备购置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8.78</w:t>
            </w:r>
          </w:p>
        </w:tc>
      </w:tr>
      <w:tr w:rsidR="00587F14" w:rsidRPr="001008EA" w:rsidTr="00030B43">
        <w:trPr>
          <w:trHeight w:val="4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30108</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机关事业单位基本养老保险缴费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62.20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30206</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电费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31003</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专用设备购置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30109</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职业年金缴费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31.11</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30207</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邮电费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31005</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基础设施建设</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324"/>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30110</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职工基本医疗保险缴费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11.40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30208</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取暖费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2.03</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31006</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大型修缮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7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30111</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公务员医疗补助缴费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3.04</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30209</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物业管理费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2.88</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31007</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信息网络及软件购置更新</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11.60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30112</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其他社会保障缴费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30211</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差旅费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6.45</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31008</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物资储备</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4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30113</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住房公积金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232.36</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30212</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因公出国（境）费用</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31009</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土地补偿</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30114</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医疗费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30213</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维修（护）费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31010</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安置补助</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395"/>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30199</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其他工资福利支出</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30214</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租赁费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7.26</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31011</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地上附着物和青苗补偿</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对个人和家庭的补助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15.19</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30215</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会议费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31012</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拆迁补偿</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30301</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离休费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30216</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培训费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4.95</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31013</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公务用车购置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30302</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退休费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公务接待费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31019</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其他交通工具购置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30303</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退职（役）费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30218</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专用材料费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0.11</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31021</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文物和陈列品购置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30304</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抚恤金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30224</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被装购置费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1.60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31022</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无形资产购置</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30305</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生活补助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9.96</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30225</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专用燃料费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31099</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其他资本性支出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30306</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救济费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5.23</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30226</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劳务费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399</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其他支出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20.38</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30307</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医疗费补助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30227</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委托业务费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7.28</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39906</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赠与</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2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30308</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助学金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30228</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工会经费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39907</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国家赔偿费用支出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8.78</w:t>
            </w:r>
          </w:p>
        </w:tc>
      </w:tr>
      <w:tr w:rsidR="00587F14" w:rsidRPr="001008EA" w:rsidTr="00030B43">
        <w:trPr>
          <w:trHeight w:val="359"/>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30309</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奖励金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30229</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福利费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7.72</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39908</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w:t>
            </w:r>
            <w:r w:rsidRPr="001008EA">
              <w:rPr>
                <w:rFonts w:ascii="宋体" w:eastAsia="宋体" w:hAnsi="宋体" w:cs="宋体" w:hint="eastAsia"/>
                <w:color w:val="000000"/>
                <w:kern w:val="0"/>
                <w:sz w:val="20"/>
                <w:szCs w:val="20"/>
              </w:rPr>
              <w:t xml:space="preserve"> 对民间非营利组织和群众性自治组织补贴</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4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30310</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个人农业生产补贴</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30231</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公务用车运行维护费</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39999</w:t>
            </w: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其他支出</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48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30399</w:t>
            </w: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其他对个人和家庭的补助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30239</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其他交通费用</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5.35</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362"/>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right"/>
              <w:rPr>
                <w:rFonts w:ascii="宋体" w:eastAsia="宋体" w:hAnsi="宋体" w:cs="宋体"/>
                <w:color w:val="000000"/>
                <w:kern w:val="0"/>
                <w:sz w:val="20"/>
                <w:szCs w:val="20"/>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30240</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税金及附加费用</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5.16</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587F14" w:rsidRPr="001008EA" w:rsidTr="00030B43">
        <w:trPr>
          <w:trHeight w:val="340"/>
          <w:jc w:val="center"/>
        </w:trPr>
        <w:tc>
          <w:tcPr>
            <w:tcW w:w="60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21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right"/>
              <w:rPr>
                <w:rFonts w:ascii="宋体" w:eastAsia="宋体" w:hAnsi="宋体" w:cs="宋体"/>
                <w:color w:val="000000"/>
                <w:kern w:val="0"/>
                <w:sz w:val="20"/>
                <w:szCs w:val="20"/>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30299</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widowControl/>
              <w:spacing w:line="220" w:lineRule="exact"/>
              <w:jc w:val="left"/>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 xml:space="preserve">  其他商品和服务支出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11.83</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25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008EA" w:rsidRPr="001008EA" w:rsidRDefault="001008EA">
            <w:pPr>
              <w:spacing w:line="220" w:lineRule="exact"/>
              <w:jc w:val="left"/>
              <w:rPr>
                <w:rFonts w:ascii="宋体" w:eastAsia="宋体" w:hAnsi="宋体" w:cs="宋体"/>
                <w:color w:val="000000"/>
                <w:kern w:val="0"/>
                <w:sz w:val="20"/>
                <w:szCs w:val="20"/>
              </w:rPr>
            </w:pP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0.00</w:t>
            </w:r>
          </w:p>
        </w:tc>
      </w:tr>
      <w:tr w:rsidR="001008EA" w:rsidRPr="001008EA" w:rsidTr="00030B43">
        <w:trPr>
          <w:trHeight w:val="460"/>
          <w:jc w:val="center"/>
        </w:trPr>
        <w:tc>
          <w:tcPr>
            <w:tcW w:w="273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center"/>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人员经费合计</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jc w:val="right"/>
              <w:rPr>
                <w:rFonts w:ascii="宋体" w:eastAsia="宋体" w:hAnsi="宋体" w:cs="宋体"/>
                <w:color w:val="000000"/>
                <w:kern w:val="0"/>
                <w:sz w:val="20"/>
                <w:szCs w:val="20"/>
              </w:rPr>
            </w:pPr>
            <w:r w:rsidRPr="001008EA">
              <w:rPr>
                <w:rFonts w:ascii="宋体" w:eastAsia="宋体" w:hAnsi="宋体" w:cs="宋体" w:hint="eastAsia"/>
                <w:color w:val="000000"/>
                <w:kern w:val="0"/>
                <w:sz w:val="20"/>
                <w:szCs w:val="20"/>
              </w:rPr>
              <w:t>1,959.61</w:t>
            </w:r>
          </w:p>
        </w:tc>
        <w:tc>
          <w:tcPr>
            <w:tcW w:w="5812"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widowControl/>
              <w:spacing w:line="220" w:lineRule="exact"/>
              <w:jc w:val="center"/>
              <w:textAlignment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公用经费合计</w:t>
            </w:r>
          </w:p>
        </w:tc>
        <w:tc>
          <w:tcPr>
            <w:tcW w:w="6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1008EA" w:rsidRPr="001008EA" w:rsidRDefault="001008EA">
            <w:pPr>
              <w:spacing w:line="180" w:lineRule="exact"/>
              <w:jc w:val="right"/>
              <w:rPr>
                <w:rFonts w:ascii="宋体" w:eastAsia="宋体" w:hAnsi="宋体" w:cs="宋体"/>
                <w:color w:val="000000"/>
                <w:kern w:val="0"/>
                <w:sz w:val="20"/>
                <w:szCs w:val="20"/>
              </w:rPr>
            </w:pPr>
          </w:p>
        </w:tc>
      </w:tr>
    </w:tbl>
    <w:p w:rsidR="00226436" w:rsidRPr="001008EA" w:rsidRDefault="00CD5B45">
      <w:pPr>
        <w:rPr>
          <w:rFonts w:ascii="宋体" w:eastAsia="宋体" w:hAnsi="宋体" w:cs="宋体"/>
          <w:color w:val="000000"/>
          <w:kern w:val="0"/>
          <w:sz w:val="20"/>
          <w:szCs w:val="20"/>
        </w:rPr>
      </w:pPr>
      <w:r w:rsidRPr="00CD5B45">
        <w:rPr>
          <w:rFonts w:ascii="宋体" w:eastAsia="宋体" w:hAnsi="宋体" w:cs="宋体" w:hint="eastAsia"/>
          <w:color w:val="000000"/>
          <w:kern w:val="0"/>
          <w:sz w:val="20"/>
          <w:szCs w:val="20"/>
        </w:rPr>
        <w:t>注：本表反映部门本年度一般公共预算财政拨款基本支出明细情况。</w:t>
      </w:r>
    </w:p>
    <w:tbl>
      <w:tblPr>
        <w:tblW w:w="9220" w:type="dxa"/>
        <w:jc w:val="center"/>
        <w:tblCellMar>
          <w:left w:w="0" w:type="dxa"/>
          <w:right w:w="0" w:type="dxa"/>
        </w:tblCellMar>
        <w:tblLook w:val="04A0"/>
      </w:tblPr>
      <w:tblGrid>
        <w:gridCol w:w="1267"/>
        <w:gridCol w:w="1686"/>
        <w:gridCol w:w="1565"/>
        <w:gridCol w:w="1565"/>
        <w:gridCol w:w="1565"/>
        <w:gridCol w:w="1572"/>
      </w:tblGrid>
      <w:tr w:rsidR="00226436">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226436">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546E1C" w:rsidTr="00141A52">
        <w:trPr>
          <w:trHeight w:val="360"/>
          <w:jc w:val="center"/>
        </w:trPr>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r>
              <w:rPr>
                <w:rFonts w:ascii="宋体" w:eastAsia="宋体" w:hAnsi="宋体" w:cs="宋体" w:hint="eastAsia"/>
                <w:color w:val="000000"/>
                <w:kern w:val="0"/>
                <w:sz w:val="20"/>
                <w:szCs w:val="20"/>
              </w:rPr>
              <w:t>部门：</w:t>
            </w:r>
            <w:r w:rsidRPr="00546E1C">
              <w:rPr>
                <w:rFonts w:ascii="宋体" w:eastAsia="宋体" w:hAnsi="宋体" w:cs="宋体" w:hint="eastAsia"/>
                <w:color w:val="000000"/>
                <w:kern w:val="0"/>
                <w:sz w:val="20"/>
                <w:szCs w:val="20"/>
              </w:rPr>
              <w:t>石家庄市藁城区人民法院</w:t>
            </w:r>
          </w:p>
        </w:tc>
        <w:tc>
          <w:tcPr>
            <w:tcW w:w="0" w:type="auto"/>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546E1C" w:rsidRDefault="00546E1C">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546E1C" w:rsidRDefault="00546E1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22643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22643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030B43">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030B43" w:rsidRDefault="00030B43" w:rsidP="00141A52">
            <w:pPr>
              <w:jc w:val="center"/>
              <w:rPr>
                <w:rFonts w:ascii="宋体" w:eastAsia="宋体" w:hAnsi="宋体" w:cs="宋体"/>
                <w:color w:val="000000"/>
                <w:sz w:val="22"/>
              </w:rPr>
            </w:pPr>
            <w:r>
              <w:rPr>
                <w:rFonts w:ascii="宋体" w:eastAsia="宋体" w:hAnsi="宋体" w:cs="宋体" w:hint="eastAsia"/>
                <w:color w:val="000000"/>
                <w:sz w:val="22"/>
              </w:rPr>
              <w:t>44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30B43" w:rsidRDefault="00030B43" w:rsidP="00141A52">
            <w:pPr>
              <w:jc w:val="center"/>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30B43" w:rsidRDefault="00030B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30B43" w:rsidRDefault="00030B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30B43" w:rsidRDefault="00030B43" w:rsidP="00030B43">
            <w:pPr>
              <w:jc w:val="center"/>
              <w:rPr>
                <w:rFonts w:ascii="宋体" w:eastAsia="宋体" w:hAnsi="宋体" w:cs="宋体"/>
                <w:color w:val="000000"/>
                <w:sz w:val="22"/>
              </w:rPr>
            </w:pPr>
            <w:r>
              <w:rPr>
                <w:rFonts w:ascii="宋体" w:eastAsia="宋体" w:hAnsi="宋体" w:cs="宋体" w:hint="eastAsia"/>
                <w:color w:val="000000"/>
                <w:sz w:val="22"/>
              </w:rPr>
              <w:t>44</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030B43" w:rsidRDefault="00030B43" w:rsidP="00030B43">
            <w:pPr>
              <w:jc w:val="center"/>
              <w:rPr>
                <w:rFonts w:ascii="宋体" w:eastAsia="宋体" w:hAnsi="宋体" w:cs="宋体"/>
                <w:color w:val="000000"/>
                <w:sz w:val="22"/>
              </w:rPr>
            </w:pPr>
          </w:p>
        </w:tc>
      </w:tr>
      <w:tr w:rsidR="00226436">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22643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22643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030B43">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030B43" w:rsidRDefault="00030B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30B43" w:rsidRDefault="00030B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30B43" w:rsidRDefault="00030B43" w:rsidP="00141A52">
            <w:pPr>
              <w:jc w:val="center"/>
              <w:rPr>
                <w:rFonts w:ascii="宋体" w:eastAsia="宋体" w:hAnsi="宋体" w:cs="宋体"/>
                <w:color w:val="000000"/>
                <w:sz w:val="22"/>
              </w:rPr>
            </w:pPr>
            <w:r>
              <w:rPr>
                <w:rFonts w:ascii="宋体" w:eastAsia="宋体" w:hAnsi="宋体" w:cs="宋体" w:hint="eastAsia"/>
                <w:color w:val="000000"/>
                <w:sz w:val="22"/>
              </w:rPr>
              <w:t>44</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30B43" w:rsidRDefault="00030B43" w:rsidP="00141A52">
            <w:pPr>
              <w:jc w:val="center"/>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30B43" w:rsidRDefault="00030B43" w:rsidP="00030B43">
            <w:pPr>
              <w:jc w:val="center"/>
              <w:rPr>
                <w:rFonts w:ascii="宋体" w:eastAsia="宋体" w:hAnsi="宋体" w:cs="宋体"/>
                <w:color w:val="000000"/>
                <w:sz w:val="22"/>
              </w:rPr>
            </w:pPr>
            <w:r>
              <w:rPr>
                <w:rFonts w:ascii="宋体" w:eastAsia="宋体" w:hAnsi="宋体" w:cs="宋体" w:hint="eastAsia"/>
                <w:color w:val="000000"/>
                <w:sz w:val="22"/>
              </w:rPr>
              <w:t>44</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030B43" w:rsidRDefault="00030B43" w:rsidP="00030B43">
            <w:pPr>
              <w:jc w:val="center"/>
              <w:rPr>
                <w:rFonts w:ascii="宋体" w:eastAsia="宋体" w:hAnsi="宋体" w:cs="宋体"/>
                <w:color w:val="000000"/>
                <w:sz w:val="22"/>
              </w:rPr>
            </w:pPr>
          </w:p>
        </w:tc>
      </w:tr>
    </w:tbl>
    <w:p w:rsidR="00226436" w:rsidRDefault="00312128">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CellMar>
          <w:left w:w="0" w:type="dxa"/>
          <w:right w:w="0" w:type="dxa"/>
        </w:tblCellMar>
        <w:tblLook w:val="04A0"/>
      </w:tblPr>
      <w:tblGrid>
        <w:gridCol w:w="2830"/>
        <w:gridCol w:w="36"/>
        <w:gridCol w:w="36"/>
        <w:gridCol w:w="910"/>
        <w:gridCol w:w="1150"/>
        <w:gridCol w:w="1075"/>
        <w:gridCol w:w="978"/>
        <w:gridCol w:w="897"/>
        <w:gridCol w:w="829"/>
        <w:gridCol w:w="773"/>
      </w:tblGrid>
      <w:tr w:rsidR="00226436">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22643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22643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030B43" w:rsidRPr="00030B43">
              <w:rPr>
                <w:rFonts w:ascii="宋体" w:eastAsia="宋体" w:hAnsi="宋体" w:cs="宋体" w:hint="eastAsia"/>
                <w:color w:val="000000"/>
                <w:kern w:val="0"/>
                <w:sz w:val="20"/>
                <w:szCs w:val="20"/>
              </w:rPr>
              <w:t>石家庄市藁城区人民法院</w:t>
            </w: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030B43">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226436" w:rsidTr="00030B43">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030B43">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rsidTr="00030B43">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center"/>
              <w:rPr>
                <w:rFonts w:ascii="宋体" w:eastAsia="宋体" w:hAnsi="宋体" w:cs="宋体"/>
                <w:color w:val="000000"/>
                <w:sz w:val="22"/>
              </w:rPr>
            </w:pPr>
          </w:p>
        </w:tc>
      </w:tr>
      <w:tr w:rsidR="0022643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22643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r>
      <w:tr w:rsidR="002264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bl>
    <w:p w:rsidR="00030B43" w:rsidRDefault="00030B43" w:rsidP="00030B43">
      <w:pPr>
        <w:ind w:firstLineChars="200" w:firstLine="420"/>
      </w:pPr>
      <w:r w:rsidRPr="00030B43">
        <w:rPr>
          <w:rFonts w:hint="eastAsia"/>
        </w:rPr>
        <w:t>注：本表反映部门本年度政府性基金预算财政拨款收入、支出及结转和结余情况。本部门本年度无收支及结转结余情况，按要求以空表列示。</w:t>
      </w:r>
    </w:p>
    <w:p w:rsidR="00030B43" w:rsidRDefault="00030B43"/>
    <w:p w:rsidR="00226436" w:rsidRDefault="00312128">
      <w:r>
        <w:br w:type="page"/>
      </w:r>
    </w:p>
    <w:tbl>
      <w:tblPr>
        <w:tblW w:w="9916" w:type="dxa"/>
        <w:jc w:val="center"/>
        <w:tblCellMar>
          <w:left w:w="0" w:type="dxa"/>
          <w:right w:w="0" w:type="dxa"/>
        </w:tblCellMar>
        <w:tblLook w:val="04A0"/>
      </w:tblPr>
      <w:tblGrid>
        <w:gridCol w:w="4036"/>
        <w:gridCol w:w="51"/>
        <w:gridCol w:w="51"/>
        <w:gridCol w:w="2512"/>
        <w:gridCol w:w="670"/>
        <w:gridCol w:w="1298"/>
        <w:gridCol w:w="1298"/>
      </w:tblGrid>
      <w:tr w:rsidR="00226436" w:rsidTr="0083249F">
        <w:trPr>
          <w:trHeight w:val="840"/>
          <w:jc w:val="center"/>
        </w:trPr>
        <w:tc>
          <w:tcPr>
            <w:tcW w:w="9916" w:type="dxa"/>
            <w:gridSpan w:val="7"/>
            <w:tcBorders>
              <w:top w:val="nil"/>
              <w:left w:val="nil"/>
              <w:bottom w:val="nil"/>
              <w:right w:val="nil"/>
            </w:tcBorders>
            <w:shd w:val="clear" w:color="auto" w:fill="auto"/>
            <w:noWrap/>
            <w:tcMar>
              <w:top w:w="15" w:type="dxa"/>
              <w:left w:w="15" w:type="dxa"/>
              <w:right w:w="15" w:type="dxa"/>
            </w:tcMar>
            <w:vAlign w:val="center"/>
          </w:tcPr>
          <w:p w:rsidR="00226436" w:rsidRDefault="0031212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226436" w:rsidTr="0083249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226436" w:rsidTr="0083249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030B43" w:rsidRPr="00030B43">
              <w:rPr>
                <w:rFonts w:ascii="宋体" w:eastAsia="宋体" w:hAnsi="宋体" w:cs="宋体" w:hint="eastAsia"/>
                <w:color w:val="000000"/>
                <w:kern w:val="0"/>
                <w:sz w:val="20"/>
                <w:szCs w:val="20"/>
              </w:rPr>
              <w:t>石家庄市藁城区人民法院</w:t>
            </w: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26436" w:rsidRDefault="0022643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26436" w:rsidRDefault="0031212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26436" w:rsidTr="0083249F">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226436" w:rsidTr="0083249F">
        <w:trPr>
          <w:trHeight w:val="615"/>
          <w:jc w:val="center"/>
        </w:trPr>
        <w:tc>
          <w:tcPr>
            <w:tcW w:w="40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226436" w:rsidTr="0083249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226436" w:rsidTr="0083249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31212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b/>
                <w:color w:val="000000"/>
                <w:sz w:val="22"/>
              </w:rPr>
            </w:pPr>
          </w:p>
        </w:tc>
      </w:tr>
      <w:tr w:rsidR="00226436" w:rsidTr="0083249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2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rsidTr="0083249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2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rsidTr="0083249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2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rsidTr="0083249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2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r w:rsidR="00226436" w:rsidTr="0083249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2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26436" w:rsidRDefault="0022643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26436" w:rsidRDefault="00226436">
            <w:pPr>
              <w:jc w:val="right"/>
              <w:rPr>
                <w:rFonts w:ascii="宋体" w:eastAsia="宋体" w:hAnsi="宋体" w:cs="宋体"/>
                <w:color w:val="000000"/>
                <w:sz w:val="22"/>
              </w:rPr>
            </w:pPr>
          </w:p>
        </w:tc>
      </w:tr>
    </w:tbl>
    <w:p w:rsidR="0083249F" w:rsidRDefault="0083249F" w:rsidP="0083249F">
      <w:pPr>
        <w:ind w:firstLineChars="200" w:firstLine="420"/>
      </w:pPr>
      <w:r w:rsidRPr="00030B43">
        <w:rPr>
          <w:rFonts w:hint="eastAsia"/>
        </w:rPr>
        <w:t>注：本表反映部门本年度政府性基金预算财政拨款收入、支出及结转和结余情况。本部门本年度无收支及结转结余情况，按要求以空表列示。</w:t>
      </w:r>
    </w:p>
    <w:p w:rsidR="00226436" w:rsidRDefault="00312128">
      <w:r>
        <w:br w:type="page"/>
      </w:r>
    </w:p>
    <w:p w:rsidR="00226436" w:rsidRDefault="007D50D4">
      <w:r>
        <w:lastRenderedPageBreak/>
        <w:pict>
          <v:rect id="_x0000_s1027" style="position:absolute;left:0;text-align:left;margin-left:-70.5pt;margin-top:-85.25pt;width:595.1pt;height:841.15pt;z-index:43728281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226436" w:rsidSect="00226436">
      <w:headerReference w:type="default" r:id="rId33"/>
      <w:footerReference w:type="default" r:id="rId34"/>
      <w:headerReference w:type="first" r:id="rId35"/>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403D" w:rsidRDefault="00D0403D" w:rsidP="00226436">
      <w:r>
        <w:separator/>
      </w:r>
    </w:p>
  </w:endnote>
  <w:endnote w:type="continuationSeparator" w:id="0">
    <w:p w:rsidR="00D0403D" w:rsidRDefault="00D0403D" w:rsidP="002264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default"/>
    <w:sig w:usb0="00000000" w:usb1="38CF7CFA" w:usb2="00000016" w:usb3="00000000" w:csb0="0004000F" w:csb1="00000000"/>
  </w:font>
  <w:font w:name="仿宋_GB2312">
    <w:altName w:val="微软雅黑"/>
    <w:charset w:val="86"/>
    <w:family w:val="modern"/>
    <w:pitch w:val="fixed"/>
    <w:sig w:usb0="00000000" w:usb1="080E0000" w:usb2="00000010" w:usb3="00000000" w:csb0="00040000" w:csb1="00000000"/>
  </w:font>
  <w:font w:name="等线 Light">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_GB2312">
    <w:altName w:val="微软雅黑"/>
    <w:charset w:val="86"/>
    <w:family w:val="modern"/>
    <w:pitch w:val="fixed"/>
    <w:sig w:usb0="00000000" w:usb1="080E0000" w:usb2="00000010" w:usb3="00000000" w:csb0="00040000" w:csb1="00000000"/>
  </w:font>
  <w:font w:name="Yu Gothic UI Semibold">
    <w:altName w:val="hakuyoxingshu7000"/>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8876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141A52" w:rsidRDefault="007D50D4">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41A5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D06E0">
                  <w:rPr>
                    <w:rFonts w:ascii="Times New Roman" w:hAnsi="Times New Roman" w:cs="Times New Roman"/>
                    <w:noProof/>
                    <w:sz w:val="24"/>
                    <w:szCs w:val="24"/>
                  </w:rPr>
                  <w:t>- 14 -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88864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141A52" w:rsidRDefault="007D50D4">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41A5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D06E0">
                  <w:rPr>
                    <w:rFonts w:ascii="Times New Roman" w:hAnsi="Times New Roman" w:cs="Times New Roman"/>
                    <w:noProof/>
                    <w:sz w:val="24"/>
                    <w:szCs w:val="24"/>
                  </w:rPr>
                  <w:t>- 15 -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141A52" w:rsidRDefault="007D50D4">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41A5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D06E0">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403D" w:rsidRDefault="00D0403D" w:rsidP="00226436">
      <w:r>
        <w:separator/>
      </w:r>
    </w:p>
  </w:footnote>
  <w:footnote w:type="continuationSeparator" w:id="0">
    <w:p w:rsidR="00D0403D" w:rsidRDefault="00D0403D" w:rsidP="0022643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065" style="position:absolute;left:0;text-align:left;margin-left:-2.15pt;margin-top:59pt;width:596.85pt;height:32.8pt;z-index:252834816;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141A52" w:rsidRDefault="00141A52">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141A52" w:rsidRDefault="00141A52">
                <w:pPr>
                  <w:rPr>
                    <w:rFonts w:ascii="微软雅黑" w:eastAsia="微软雅黑" w:hAnsi="微软雅黑" w:cs="微软雅黑"/>
                    <w:b/>
                    <w:bCs/>
                    <w:sz w:val="32"/>
                    <w:szCs w:val="40"/>
                  </w:rPr>
                </w:pPr>
              </w:p>
            </w:txbxContent>
          </v:textbox>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053"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141A52" w:rsidRDefault="00141A5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141A52" w:rsidRDefault="00141A52"/>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060"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141A52" w:rsidRDefault="00141A5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105" style="position:absolute;left:0;text-align:left;margin-left:0;margin-top:29.75pt;width:157.5pt;height:32pt;z-index:2516592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141A52" w:rsidRDefault="00141A5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82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141A52">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096" style="position:absolute;left:0;text-align:left;margin-left:0;margin-top:53.75pt;width:594.8pt;height:31.5pt;z-index:25188556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8865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141A52" w:rsidRDefault="00141A5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A52" w:rsidRDefault="007D50D4">
    <w:pPr>
      <w:pStyle w:val="a5"/>
    </w:pPr>
    <w:r>
      <w:pict>
        <v:group id="_x0000_s208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141A52" w:rsidRDefault="00141A5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attachedTemplate r:id="rId1"/>
  <w:defaultTabStop w:val="420"/>
  <w:drawingGridVerticalSpacing w:val="156"/>
  <w:noPunctuationKerning/>
  <w:characterSpacingControl w:val="compressPunctuation"/>
  <w:hdrShapeDefaults>
    <o:shapedefaults v:ext="edit" spidmax="11266" fill="f" fillcolor="white" stroke="f">
      <v:fill color="white" on="f"/>
      <v:stroke on="f"/>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30B43"/>
    <w:rsid w:val="000411E1"/>
    <w:rsid w:val="0007063E"/>
    <w:rsid w:val="00073392"/>
    <w:rsid w:val="00073F4E"/>
    <w:rsid w:val="00086C89"/>
    <w:rsid w:val="0008719E"/>
    <w:rsid w:val="000A39FB"/>
    <w:rsid w:val="000B07E2"/>
    <w:rsid w:val="000D06E0"/>
    <w:rsid w:val="001008EA"/>
    <w:rsid w:val="00101B8C"/>
    <w:rsid w:val="00107B6D"/>
    <w:rsid w:val="0011753B"/>
    <w:rsid w:val="00117746"/>
    <w:rsid w:val="00141682"/>
    <w:rsid w:val="00141A52"/>
    <w:rsid w:val="00163F95"/>
    <w:rsid w:val="00180A9A"/>
    <w:rsid w:val="001829C0"/>
    <w:rsid w:val="00184809"/>
    <w:rsid w:val="00192112"/>
    <w:rsid w:val="001B0127"/>
    <w:rsid w:val="001C12D5"/>
    <w:rsid w:val="001C1DB0"/>
    <w:rsid w:val="001C69F7"/>
    <w:rsid w:val="001D6F97"/>
    <w:rsid w:val="00202DE2"/>
    <w:rsid w:val="002050FF"/>
    <w:rsid w:val="002202A9"/>
    <w:rsid w:val="00226436"/>
    <w:rsid w:val="002650EC"/>
    <w:rsid w:val="00272622"/>
    <w:rsid w:val="002A6C46"/>
    <w:rsid w:val="002C19B5"/>
    <w:rsid w:val="002F2239"/>
    <w:rsid w:val="00306CAD"/>
    <w:rsid w:val="00312128"/>
    <w:rsid w:val="00324CD8"/>
    <w:rsid w:val="00361ED9"/>
    <w:rsid w:val="003735BF"/>
    <w:rsid w:val="0037491A"/>
    <w:rsid w:val="003A4EE8"/>
    <w:rsid w:val="003C3FF3"/>
    <w:rsid w:val="003F0A3A"/>
    <w:rsid w:val="00405BF5"/>
    <w:rsid w:val="00442CC2"/>
    <w:rsid w:val="00446244"/>
    <w:rsid w:val="00473C20"/>
    <w:rsid w:val="00486F99"/>
    <w:rsid w:val="004B3322"/>
    <w:rsid w:val="004D61CB"/>
    <w:rsid w:val="004E2F0F"/>
    <w:rsid w:val="005011D6"/>
    <w:rsid w:val="00503F2E"/>
    <w:rsid w:val="005068C4"/>
    <w:rsid w:val="00531407"/>
    <w:rsid w:val="00546E1C"/>
    <w:rsid w:val="00552226"/>
    <w:rsid w:val="00562A74"/>
    <w:rsid w:val="00566120"/>
    <w:rsid w:val="00582E6D"/>
    <w:rsid w:val="00587F14"/>
    <w:rsid w:val="005954D5"/>
    <w:rsid w:val="00595C0E"/>
    <w:rsid w:val="005A53FA"/>
    <w:rsid w:val="005D1293"/>
    <w:rsid w:val="00615728"/>
    <w:rsid w:val="00644D5F"/>
    <w:rsid w:val="00657F86"/>
    <w:rsid w:val="006727AD"/>
    <w:rsid w:val="00691425"/>
    <w:rsid w:val="006976F6"/>
    <w:rsid w:val="006A516E"/>
    <w:rsid w:val="006B0830"/>
    <w:rsid w:val="00716E2B"/>
    <w:rsid w:val="007261FF"/>
    <w:rsid w:val="0073448E"/>
    <w:rsid w:val="00763DE4"/>
    <w:rsid w:val="0077037A"/>
    <w:rsid w:val="00770F18"/>
    <w:rsid w:val="00773B74"/>
    <w:rsid w:val="00781B61"/>
    <w:rsid w:val="0078290C"/>
    <w:rsid w:val="007B7CC8"/>
    <w:rsid w:val="007C00DE"/>
    <w:rsid w:val="007C06CA"/>
    <w:rsid w:val="007D50D4"/>
    <w:rsid w:val="007D5AB8"/>
    <w:rsid w:val="007E3028"/>
    <w:rsid w:val="008163FB"/>
    <w:rsid w:val="0082605B"/>
    <w:rsid w:val="0083249F"/>
    <w:rsid w:val="00845515"/>
    <w:rsid w:val="00855C36"/>
    <w:rsid w:val="00857DBE"/>
    <w:rsid w:val="008701BC"/>
    <w:rsid w:val="00883D92"/>
    <w:rsid w:val="008A5362"/>
    <w:rsid w:val="008D0DEE"/>
    <w:rsid w:val="008F21F1"/>
    <w:rsid w:val="008F221B"/>
    <w:rsid w:val="008F5A2D"/>
    <w:rsid w:val="00921602"/>
    <w:rsid w:val="00924C10"/>
    <w:rsid w:val="00946359"/>
    <w:rsid w:val="00957EA1"/>
    <w:rsid w:val="00966E5B"/>
    <w:rsid w:val="009A525B"/>
    <w:rsid w:val="009B4EF0"/>
    <w:rsid w:val="009D271F"/>
    <w:rsid w:val="009F4033"/>
    <w:rsid w:val="009F440D"/>
    <w:rsid w:val="00A663D3"/>
    <w:rsid w:val="00A73040"/>
    <w:rsid w:val="00A929C2"/>
    <w:rsid w:val="00A9640A"/>
    <w:rsid w:val="00AA42E8"/>
    <w:rsid w:val="00AD097F"/>
    <w:rsid w:val="00B34DE7"/>
    <w:rsid w:val="00B844F4"/>
    <w:rsid w:val="00BA06A1"/>
    <w:rsid w:val="00BA770A"/>
    <w:rsid w:val="00C054DE"/>
    <w:rsid w:val="00C679A9"/>
    <w:rsid w:val="00C70626"/>
    <w:rsid w:val="00C7541C"/>
    <w:rsid w:val="00C97AC8"/>
    <w:rsid w:val="00CC0FAA"/>
    <w:rsid w:val="00CD0736"/>
    <w:rsid w:val="00CD1FBF"/>
    <w:rsid w:val="00CD5B45"/>
    <w:rsid w:val="00CF2414"/>
    <w:rsid w:val="00D02AD5"/>
    <w:rsid w:val="00D0403D"/>
    <w:rsid w:val="00D047E8"/>
    <w:rsid w:val="00D1570F"/>
    <w:rsid w:val="00D245B6"/>
    <w:rsid w:val="00D32830"/>
    <w:rsid w:val="00D41409"/>
    <w:rsid w:val="00D820F1"/>
    <w:rsid w:val="00D86455"/>
    <w:rsid w:val="00DA2B7B"/>
    <w:rsid w:val="00DB7153"/>
    <w:rsid w:val="00DB7F05"/>
    <w:rsid w:val="00DD1C6B"/>
    <w:rsid w:val="00DE2332"/>
    <w:rsid w:val="00DF4658"/>
    <w:rsid w:val="00E028C3"/>
    <w:rsid w:val="00E14F77"/>
    <w:rsid w:val="00E171DD"/>
    <w:rsid w:val="00E20010"/>
    <w:rsid w:val="00E3076B"/>
    <w:rsid w:val="00E36978"/>
    <w:rsid w:val="00E82A1E"/>
    <w:rsid w:val="00EA05EC"/>
    <w:rsid w:val="00EC06F4"/>
    <w:rsid w:val="00EE4E36"/>
    <w:rsid w:val="00EF4A1C"/>
    <w:rsid w:val="00F0777C"/>
    <w:rsid w:val="00F41321"/>
    <w:rsid w:val="00F44CE3"/>
    <w:rsid w:val="00F51614"/>
    <w:rsid w:val="00F62CE4"/>
    <w:rsid w:val="00F659C6"/>
    <w:rsid w:val="00F665F4"/>
    <w:rsid w:val="00F73CEA"/>
    <w:rsid w:val="00F76658"/>
    <w:rsid w:val="00FA04E6"/>
    <w:rsid w:val="00FD225F"/>
    <w:rsid w:val="00FE50A2"/>
    <w:rsid w:val="00FF01AE"/>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436"/>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22643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226436"/>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226436"/>
    <w:pPr>
      <w:tabs>
        <w:tab w:val="center" w:pos="4153"/>
        <w:tab w:val="right" w:pos="8306"/>
      </w:tabs>
      <w:snapToGrid w:val="0"/>
      <w:jc w:val="left"/>
    </w:pPr>
    <w:rPr>
      <w:sz w:val="18"/>
      <w:szCs w:val="18"/>
    </w:rPr>
  </w:style>
  <w:style w:type="paragraph" w:styleId="a5">
    <w:name w:val="header"/>
    <w:basedOn w:val="a"/>
    <w:link w:val="Char0"/>
    <w:uiPriority w:val="99"/>
    <w:unhideWhenUsed/>
    <w:rsid w:val="00226436"/>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226436"/>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226436"/>
    <w:rPr>
      <w:rFonts w:asciiTheme="minorHAnsi" w:eastAsiaTheme="minorEastAsia" w:hAnsiTheme="minorHAnsi"/>
      <w:sz w:val="18"/>
      <w:szCs w:val="18"/>
    </w:rPr>
  </w:style>
  <w:style w:type="character" w:customStyle="1" w:styleId="Char">
    <w:name w:val="页脚 Char"/>
    <w:basedOn w:val="a0"/>
    <w:link w:val="a4"/>
    <w:uiPriority w:val="99"/>
    <w:qFormat/>
    <w:rsid w:val="00226436"/>
    <w:rPr>
      <w:sz w:val="18"/>
      <w:szCs w:val="18"/>
    </w:rPr>
  </w:style>
  <w:style w:type="paragraph" w:customStyle="1" w:styleId="10">
    <w:name w:val="列出段落1"/>
    <w:basedOn w:val="a"/>
    <w:uiPriority w:val="1"/>
    <w:qFormat/>
    <w:rsid w:val="00226436"/>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F44CE3"/>
    <w:rPr>
      <w:sz w:val="18"/>
      <w:szCs w:val="18"/>
    </w:rPr>
  </w:style>
  <w:style w:type="character" w:customStyle="1" w:styleId="Char1">
    <w:name w:val="批注框文本 Char"/>
    <w:basedOn w:val="a0"/>
    <w:link w:val="a7"/>
    <w:uiPriority w:val="99"/>
    <w:semiHidden/>
    <w:rsid w:val="00F44CE3"/>
    <w:rPr>
      <w:rFonts w:asciiTheme="minorHAnsi" w:eastAsiaTheme="minorEastAsia" w:hAnsiTheme="minorHAnsi" w:cstheme="minorBidi"/>
      <w:kern w:val="2"/>
      <w:sz w:val="18"/>
      <w:szCs w:val="18"/>
    </w:rPr>
  </w:style>
  <w:style w:type="paragraph" w:styleId="a8">
    <w:name w:val="caption"/>
    <w:basedOn w:val="a"/>
    <w:next w:val="a"/>
    <w:uiPriority w:val="35"/>
    <w:unhideWhenUsed/>
    <w:qFormat/>
    <w:rsid w:val="003F0A3A"/>
    <w:rPr>
      <w:rFonts w:asciiTheme="majorHAnsi" w:eastAsia="黑体" w:hAnsiTheme="majorHAnsi" w:cstheme="majorBidi"/>
      <w:sz w:val="20"/>
      <w:szCs w:val="20"/>
    </w:rPr>
  </w:style>
</w:styles>
</file>

<file path=word/webSettings.xml><?xml version="1.0" encoding="utf-8"?>
<w:webSettings xmlns:r="http://schemas.openxmlformats.org/officeDocument/2006/relationships" xmlns:w="http://schemas.openxmlformats.org/wordprocessingml/2006/main">
  <w:divs>
    <w:div w:id="5991469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oter" Target="footer9.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3.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2.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1.xm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image" Target="media/image2.png"/><Relationship Id="rId30" Type="http://schemas.openxmlformats.org/officeDocument/2006/relationships/header" Target="header10.xml"/><Relationship Id="rId35" Type="http://schemas.openxmlformats.org/officeDocument/2006/relationships/header" Target="header14.xml"/></Relationships>
</file>

<file path=word/_rels/header1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package1.package"/></Relationships>
</file>

<file path=word/charts/_rels/chart2.xml.rels><?xml version="1.0" encoding="UTF-8" standalone="yes"?>
<Relationships xmlns="http://schemas.openxmlformats.org/package/2006/relationships"><Relationship Id="rId1" Type="http://schemas.openxmlformats.org/officeDocument/2006/relationships/package" Target="../embeddings/package2.package"/></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2018年</c:v>
                </c:pt>
              </c:strCache>
            </c:strRef>
          </c:tx>
          <c:cat>
            <c:strRef>
              <c:f>Sheet1!$A$2:$A$3</c:f>
              <c:strCache>
                <c:ptCount val="2"/>
                <c:pt idx="0">
                  <c:v>收入</c:v>
                </c:pt>
                <c:pt idx="1">
                  <c:v>支出</c:v>
                </c:pt>
              </c:strCache>
            </c:strRef>
          </c:cat>
          <c:val>
            <c:numRef>
              <c:f>Sheet1!$B$2:$B$3</c:f>
              <c:numCache>
                <c:formatCode>General</c:formatCode>
                <c:ptCount val="2"/>
                <c:pt idx="0">
                  <c:v>2859.27</c:v>
                </c:pt>
                <c:pt idx="1">
                  <c:v>2868.7599999999998</c:v>
                </c:pt>
              </c:numCache>
            </c:numRef>
          </c:val>
        </c:ser>
        <c:ser>
          <c:idx val="1"/>
          <c:order val="1"/>
          <c:tx>
            <c:strRef>
              <c:f>Sheet1!$C$1</c:f>
              <c:strCache>
                <c:ptCount val="1"/>
                <c:pt idx="0">
                  <c:v>2019年</c:v>
                </c:pt>
              </c:strCache>
            </c:strRef>
          </c:tx>
          <c:cat>
            <c:strRef>
              <c:f>Sheet1!$A$2:$A$3</c:f>
              <c:strCache>
                <c:ptCount val="2"/>
                <c:pt idx="0">
                  <c:v>收入</c:v>
                </c:pt>
                <c:pt idx="1">
                  <c:v>支出</c:v>
                </c:pt>
              </c:strCache>
            </c:strRef>
          </c:cat>
          <c:val>
            <c:numRef>
              <c:f>Sheet1!$C$2:$C$3</c:f>
              <c:numCache>
                <c:formatCode>General</c:formatCode>
                <c:ptCount val="2"/>
                <c:pt idx="0">
                  <c:v>3283.67</c:v>
                </c:pt>
                <c:pt idx="1">
                  <c:v>3240.57</c:v>
                </c:pt>
              </c:numCache>
            </c:numRef>
          </c:val>
        </c:ser>
        <c:axId val="261562368"/>
        <c:axId val="261563904"/>
      </c:barChart>
      <c:catAx>
        <c:axId val="261562368"/>
        <c:scaling>
          <c:orientation val="minMax"/>
        </c:scaling>
        <c:axPos val="b"/>
        <c:tickLblPos val="nextTo"/>
        <c:crossAx val="261563904"/>
        <c:crosses val="autoZero"/>
        <c:auto val="1"/>
        <c:lblAlgn val="ctr"/>
        <c:lblOffset val="100"/>
      </c:catAx>
      <c:valAx>
        <c:axId val="261563904"/>
        <c:scaling>
          <c:orientation val="minMax"/>
        </c:scaling>
        <c:axPos val="l"/>
        <c:majorGridlines/>
        <c:numFmt formatCode="General" sourceLinked="1"/>
        <c:tickLblPos val="nextTo"/>
        <c:crossAx val="261562368"/>
        <c:crosses val="autoZero"/>
        <c:crossBetween val="between"/>
      </c:valAx>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年初</c:v>
                </c:pt>
              </c:strCache>
            </c:strRef>
          </c:tx>
          <c:cat>
            <c:strRef>
              <c:f>Sheet1!$A$2:$A$3</c:f>
              <c:strCache>
                <c:ptCount val="2"/>
                <c:pt idx="0">
                  <c:v>收入</c:v>
                </c:pt>
                <c:pt idx="1">
                  <c:v>支出</c:v>
                </c:pt>
              </c:strCache>
            </c:strRef>
          </c:cat>
          <c:val>
            <c:numRef>
              <c:f>Sheet1!$B$2:$B$3</c:f>
              <c:numCache>
                <c:formatCode>General</c:formatCode>
                <c:ptCount val="2"/>
                <c:pt idx="0">
                  <c:v>3745.3300000000022</c:v>
                </c:pt>
                <c:pt idx="1">
                  <c:v>3745.3300000000022</c:v>
                </c:pt>
              </c:numCache>
            </c:numRef>
          </c:val>
        </c:ser>
        <c:ser>
          <c:idx val="1"/>
          <c:order val="1"/>
          <c:tx>
            <c:strRef>
              <c:f>Sheet1!$C$1</c:f>
              <c:strCache>
                <c:ptCount val="1"/>
                <c:pt idx="0">
                  <c:v>年末</c:v>
                </c:pt>
              </c:strCache>
            </c:strRef>
          </c:tx>
          <c:cat>
            <c:strRef>
              <c:f>Sheet1!$A$2:$A$3</c:f>
              <c:strCache>
                <c:ptCount val="2"/>
                <c:pt idx="0">
                  <c:v>收入</c:v>
                </c:pt>
                <c:pt idx="1">
                  <c:v>支出</c:v>
                </c:pt>
              </c:strCache>
            </c:strRef>
          </c:cat>
          <c:val>
            <c:numRef>
              <c:f>Sheet1!$C$2:$C$3</c:f>
              <c:numCache>
                <c:formatCode>General</c:formatCode>
                <c:ptCount val="2"/>
                <c:pt idx="0">
                  <c:v>3283.67</c:v>
                </c:pt>
                <c:pt idx="1">
                  <c:v>3240.57</c:v>
                </c:pt>
              </c:numCache>
            </c:numRef>
          </c:val>
        </c:ser>
        <c:axId val="256312832"/>
        <c:axId val="256314368"/>
      </c:barChart>
      <c:catAx>
        <c:axId val="256312832"/>
        <c:scaling>
          <c:orientation val="minMax"/>
        </c:scaling>
        <c:axPos val="b"/>
        <c:tickLblPos val="nextTo"/>
        <c:crossAx val="256314368"/>
        <c:crosses val="autoZero"/>
        <c:auto val="1"/>
        <c:lblAlgn val="ctr"/>
        <c:lblOffset val="100"/>
      </c:catAx>
      <c:valAx>
        <c:axId val="256314368"/>
        <c:scaling>
          <c:orientation val="minMax"/>
        </c:scaling>
        <c:axPos val="l"/>
        <c:majorGridlines/>
        <c:numFmt formatCode="General" sourceLinked="1"/>
        <c:tickLblPos val="nextTo"/>
        <c:crossAx val="256312832"/>
        <c:crosses val="autoZero"/>
        <c:crossBetween val="between"/>
        <c:majorUnit val="300"/>
      </c:valAx>
    </c:plotArea>
    <c:legend>
      <c:legendPos val="r"/>
    </c:legend>
    <c:plotVisOnly val="1"/>
  </c:chart>
  <c:spPr>
    <a:ln>
      <a:noFill/>
    </a:ln>
  </c:sp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6BA9D4-8495-444E-9C55-2C2E17E21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Template>
  <TotalTime>524</TotalTime>
  <Pages>33</Pages>
  <Words>1858</Words>
  <Characters>10597</Characters>
  <Application>Microsoft Office Word</Application>
  <DocSecurity>0</DocSecurity>
  <Lines>88</Lines>
  <Paragraphs>24</Paragraphs>
  <ScaleCrop>false</ScaleCrop>
  <Company>Microsoft</Company>
  <LinksUpToDate>false</LinksUpToDate>
  <CharactersWithSpaces>12431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74</cp:revision>
  <cp:lastPrinted>2020-07-30T02:37:00Z</cp:lastPrinted>
  <dcterms:created xsi:type="dcterms:W3CDTF">2020-07-29T09:42:00Z</dcterms:created>
  <dcterms:modified xsi:type="dcterms:W3CDTF">2021-05-19T03:24:00Z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