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center"/>
        <w:rPr>
          <w:rFonts w:ascii="微软雅黑" w:hAnsi="微软雅黑" w:eastAsia="微软雅黑" w:cs="宋体"/>
          <w:b/>
          <w:bCs/>
          <w:color w:val="666666"/>
          <w:kern w:val="0"/>
          <w:sz w:val="32"/>
          <w:szCs w:val="32"/>
        </w:rPr>
      </w:pPr>
      <w:r>
        <w:rPr>
          <w:rFonts w:hint="eastAsia" w:ascii="微软雅黑" w:hAnsi="微软雅黑" w:eastAsia="微软雅黑" w:cs="宋体"/>
          <w:b/>
          <w:bCs/>
          <w:color w:val="666666"/>
          <w:kern w:val="0"/>
          <w:sz w:val="32"/>
          <w:szCs w:val="32"/>
        </w:rPr>
        <w:t xml:space="preserve">石家庄市藁城区财政局 </w:t>
      </w:r>
      <w:r>
        <w:rPr>
          <w:rFonts w:hint="eastAsia" w:ascii="微软雅黑" w:hAnsi="微软雅黑" w:eastAsia="微软雅黑" w:cs="宋体"/>
          <w:b/>
          <w:bCs/>
          <w:color w:val="666666"/>
          <w:kern w:val="0"/>
          <w:sz w:val="32"/>
          <w:szCs w:val="32"/>
          <w:lang w:val="en-US" w:eastAsia="zh-CN"/>
        </w:rPr>
        <w:t>2020</w:t>
      </w:r>
      <w:r>
        <w:rPr>
          <w:rFonts w:hint="eastAsia" w:ascii="微软雅黑" w:hAnsi="微软雅黑" w:eastAsia="微软雅黑" w:cs="宋体"/>
          <w:b/>
          <w:bCs/>
          <w:color w:val="666666"/>
          <w:kern w:val="0"/>
          <w:sz w:val="32"/>
          <w:szCs w:val="32"/>
        </w:rPr>
        <w:t>年会计监督检查查前公示</w:t>
      </w:r>
    </w:p>
    <w:p>
      <w:pPr>
        <w:widowControl/>
        <w:spacing w:after="300" w:line="480" w:lineRule="atLeast"/>
        <w:jc w:val="center"/>
        <w:rPr>
          <w:rFonts w:hint="eastAsia" w:ascii="微软雅黑" w:hAnsi="微软雅黑" w:eastAsia="微软雅黑" w:cs="宋体"/>
          <w:color w:val="000000"/>
          <w:kern w:val="0"/>
          <w:sz w:val="32"/>
          <w:szCs w:val="32"/>
        </w:rPr>
      </w:pPr>
      <w:r>
        <w:rPr>
          <w:rFonts w:hint="eastAsia" w:ascii="微软雅黑" w:hAnsi="微软雅黑" w:eastAsia="微软雅黑" w:cs="宋体"/>
          <w:color w:val="000000"/>
          <w:kern w:val="0"/>
          <w:sz w:val="32"/>
          <w:szCs w:val="32"/>
        </w:rPr>
        <w:t>　</w:t>
      </w:r>
    </w:p>
    <w:p>
      <w:pPr>
        <w:widowControl/>
        <w:spacing w:after="300" w:line="480" w:lineRule="atLeast"/>
        <w:jc w:val="left"/>
        <w:rPr>
          <w:rFonts w:hint="eastAsia" w:ascii="微软雅黑" w:hAnsi="微软雅黑" w:eastAsia="微软雅黑" w:cs="宋体"/>
          <w:color w:val="000000"/>
          <w:kern w:val="0"/>
          <w:sz w:val="24"/>
          <w:szCs w:val="24"/>
        </w:rPr>
      </w:pPr>
      <w:r>
        <w:rPr>
          <w:rFonts w:hint="eastAsia" w:ascii="微软雅黑" w:hAnsi="微软雅黑" w:eastAsia="微软雅黑" w:cs="宋体"/>
          <w:color w:val="000000"/>
          <w:kern w:val="0"/>
          <w:sz w:val="24"/>
          <w:szCs w:val="24"/>
        </w:rPr>
        <w:t>　　为切实履行财政部门会计监督职责，规范单位会计管理和核算行为，提高会计信息质量，根据《中华人民共和国会计法》的规定，按照石家庄市财政局的部署，藁城区财政局拟开展</w:t>
      </w:r>
      <w:r>
        <w:rPr>
          <w:rFonts w:hint="eastAsia" w:ascii="微软雅黑" w:hAnsi="微软雅黑" w:eastAsia="微软雅黑" w:cs="宋体"/>
          <w:color w:val="000000"/>
          <w:kern w:val="0"/>
          <w:sz w:val="24"/>
          <w:szCs w:val="24"/>
          <w:lang w:val="en-US" w:eastAsia="zh-CN"/>
        </w:rPr>
        <w:t>2020</w:t>
      </w:r>
      <w:r>
        <w:rPr>
          <w:rFonts w:hint="eastAsia" w:ascii="微软雅黑" w:hAnsi="微软雅黑" w:eastAsia="微软雅黑" w:cs="宋体"/>
          <w:color w:val="000000"/>
          <w:kern w:val="0"/>
          <w:sz w:val="24"/>
          <w:szCs w:val="24"/>
        </w:rPr>
        <w:t>年度会计监督检查。现将有关事项公示如下：</w:t>
      </w:r>
    </w:p>
    <w:p>
      <w:pPr>
        <w:widowControl/>
        <w:spacing w:after="300" w:line="480" w:lineRule="atLeast"/>
        <w:jc w:val="left"/>
        <w:rPr>
          <w:rFonts w:hint="eastAsia" w:ascii="微软雅黑" w:hAnsi="微软雅黑" w:eastAsia="微软雅黑" w:cs="宋体"/>
          <w:color w:val="000000"/>
          <w:kern w:val="0"/>
          <w:sz w:val="24"/>
          <w:szCs w:val="24"/>
        </w:rPr>
      </w:pPr>
      <w:r>
        <w:rPr>
          <w:rFonts w:hint="eastAsia" w:ascii="微软雅黑" w:hAnsi="微软雅黑" w:eastAsia="微软雅黑" w:cs="宋体"/>
          <w:color w:val="000000"/>
          <w:kern w:val="0"/>
          <w:sz w:val="24"/>
          <w:szCs w:val="24"/>
        </w:rPr>
        <w:t>　　一、被检查单位名单</w:t>
      </w:r>
    </w:p>
    <w:p>
      <w:pPr>
        <w:widowControl/>
        <w:spacing w:after="300" w:line="480" w:lineRule="atLeast"/>
        <w:ind w:firstLine="465"/>
        <w:jc w:val="left"/>
        <w:rPr>
          <w:rFonts w:hint="default" w:ascii="微软雅黑" w:hAnsi="微软雅黑" w:eastAsia="微软雅黑" w:cs="宋体"/>
          <w:color w:val="000000"/>
          <w:kern w:val="0"/>
          <w:sz w:val="24"/>
          <w:szCs w:val="24"/>
          <w:lang w:val="en-US" w:eastAsia="zh-CN"/>
        </w:rPr>
      </w:pPr>
      <w:r>
        <w:rPr>
          <w:rFonts w:hint="eastAsia" w:ascii="微软雅黑" w:hAnsi="微软雅黑" w:eastAsia="微软雅黑" w:cs="宋体"/>
          <w:color w:val="000000"/>
          <w:kern w:val="0"/>
          <w:sz w:val="24"/>
          <w:szCs w:val="24"/>
          <w:lang w:val="en-US" w:eastAsia="zh-CN"/>
        </w:rPr>
        <w:t>石家庄市藁城区通衢交通建设有限公司</w:t>
      </w:r>
    </w:p>
    <w:p>
      <w:pPr>
        <w:widowControl/>
        <w:spacing w:after="300" w:line="480" w:lineRule="atLeast"/>
        <w:jc w:val="left"/>
        <w:rPr>
          <w:rFonts w:hint="eastAsia" w:ascii="微软雅黑" w:hAnsi="微软雅黑" w:eastAsia="微软雅黑" w:cs="宋体"/>
          <w:color w:val="000000"/>
          <w:kern w:val="0"/>
          <w:sz w:val="24"/>
          <w:szCs w:val="24"/>
        </w:rPr>
      </w:pPr>
      <w:r>
        <w:rPr>
          <w:rFonts w:hint="eastAsia" w:ascii="微软雅黑" w:hAnsi="微软雅黑" w:eastAsia="微软雅黑" w:cs="宋体"/>
          <w:color w:val="000000"/>
          <w:kern w:val="0"/>
          <w:sz w:val="24"/>
          <w:szCs w:val="24"/>
        </w:rPr>
        <w:t>　　二、检查内容和重点</w:t>
      </w:r>
    </w:p>
    <w:p>
      <w:pPr>
        <w:widowControl/>
        <w:spacing w:after="300" w:line="480" w:lineRule="atLeast"/>
        <w:jc w:val="left"/>
        <w:rPr>
          <w:rFonts w:hint="eastAsia" w:ascii="微软雅黑" w:hAnsi="微软雅黑" w:eastAsia="微软雅黑" w:cs="宋体"/>
          <w:color w:val="000000"/>
          <w:kern w:val="0"/>
          <w:sz w:val="24"/>
          <w:szCs w:val="24"/>
        </w:rPr>
      </w:pPr>
      <w:r>
        <w:rPr>
          <w:rFonts w:hint="eastAsia" w:ascii="微软雅黑" w:hAnsi="微软雅黑" w:eastAsia="微软雅黑" w:cs="宋体"/>
          <w:color w:val="000000"/>
          <w:kern w:val="0"/>
          <w:sz w:val="24"/>
          <w:szCs w:val="24"/>
        </w:rPr>
        <w:t>　　检查内容</w:t>
      </w:r>
      <w:bookmarkStart w:id="0" w:name="_GoBack"/>
      <w:bookmarkEnd w:id="0"/>
      <w:r>
        <w:rPr>
          <w:rFonts w:hint="eastAsia" w:ascii="微软雅黑" w:hAnsi="微软雅黑" w:eastAsia="微软雅黑" w:cs="宋体"/>
          <w:color w:val="000000"/>
          <w:kern w:val="0"/>
          <w:sz w:val="24"/>
          <w:szCs w:val="24"/>
        </w:rPr>
        <w:t>为被检查单位201</w:t>
      </w:r>
      <w:r>
        <w:rPr>
          <w:rFonts w:hint="eastAsia" w:ascii="微软雅黑" w:hAnsi="微软雅黑" w:eastAsia="微软雅黑" w:cs="宋体"/>
          <w:color w:val="000000"/>
          <w:kern w:val="0"/>
          <w:sz w:val="24"/>
          <w:szCs w:val="24"/>
          <w:lang w:val="en-US" w:eastAsia="zh-CN"/>
        </w:rPr>
        <w:t>9</w:t>
      </w:r>
      <w:r>
        <w:rPr>
          <w:rFonts w:hint="eastAsia" w:ascii="微软雅黑" w:hAnsi="微软雅黑" w:eastAsia="微软雅黑" w:cs="宋体"/>
          <w:color w:val="000000"/>
          <w:kern w:val="0"/>
          <w:sz w:val="24"/>
          <w:szCs w:val="24"/>
        </w:rPr>
        <w:t>年度</w:t>
      </w:r>
      <w:r>
        <w:rPr>
          <w:rFonts w:hint="eastAsia" w:ascii="微软雅黑" w:hAnsi="微软雅黑" w:eastAsia="微软雅黑" w:cs="宋体"/>
          <w:color w:val="000000"/>
          <w:kern w:val="0"/>
          <w:sz w:val="24"/>
          <w:szCs w:val="24"/>
          <w:lang w:val="en-US" w:eastAsia="zh-CN"/>
        </w:rPr>
        <w:t>会计法、</w:t>
      </w:r>
      <w:r>
        <w:rPr>
          <w:rFonts w:hint="eastAsia" w:ascii="微软雅黑" w:hAnsi="微软雅黑" w:eastAsia="微软雅黑" w:cs="宋体"/>
          <w:color w:val="000000"/>
          <w:kern w:val="0"/>
          <w:sz w:val="24"/>
          <w:szCs w:val="24"/>
        </w:rPr>
        <w:t>会计准则</w:t>
      </w:r>
      <w:r>
        <w:rPr>
          <w:rFonts w:hint="eastAsia" w:ascii="微软雅黑" w:hAnsi="微软雅黑" w:eastAsia="微软雅黑" w:cs="宋体"/>
          <w:color w:val="000000"/>
          <w:kern w:val="0"/>
          <w:sz w:val="24"/>
          <w:szCs w:val="24"/>
          <w:lang w:val="en-US" w:eastAsia="zh-CN"/>
        </w:rPr>
        <w:t>等法律法规的</w:t>
      </w:r>
      <w:r>
        <w:rPr>
          <w:rFonts w:hint="eastAsia" w:ascii="微软雅黑" w:hAnsi="微软雅黑" w:eastAsia="微软雅黑" w:cs="宋体"/>
          <w:color w:val="000000"/>
          <w:kern w:val="0"/>
          <w:sz w:val="24"/>
          <w:szCs w:val="24"/>
        </w:rPr>
        <w:t>执行情况，欢迎社会各界和广大干部群众提供被检查单位涉及财政违法、违规行为的线索，并对财政监督检查组执行廉政纪律情况进行监督。</w:t>
      </w:r>
    </w:p>
    <w:p>
      <w:pPr>
        <w:widowControl/>
        <w:spacing w:after="300" w:line="480" w:lineRule="atLeast"/>
        <w:jc w:val="left"/>
        <w:rPr>
          <w:rFonts w:hint="eastAsia" w:ascii="微软雅黑" w:hAnsi="微软雅黑" w:eastAsia="微软雅黑" w:cs="宋体"/>
          <w:color w:val="000000"/>
          <w:kern w:val="0"/>
          <w:sz w:val="24"/>
          <w:szCs w:val="24"/>
        </w:rPr>
      </w:pPr>
      <w:r>
        <w:rPr>
          <w:rFonts w:hint="eastAsia" w:ascii="微软雅黑" w:hAnsi="微软雅黑" w:eastAsia="微软雅黑" w:cs="宋体"/>
          <w:color w:val="000000"/>
          <w:kern w:val="0"/>
          <w:sz w:val="24"/>
          <w:szCs w:val="24"/>
        </w:rPr>
        <w:t>　　财政违法违规行为举报电话：88042415</w:t>
      </w:r>
    </w:p>
    <w:p>
      <w:pPr>
        <w:widowControl/>
        <w:spacing w:after="300" w:line="480" w:lineRule="atLeast"/>
        <w:jc w:val="right"/>
        <w:rPr>
          <w:rFonts w:hint="default" w:ascii="微软雅黑" w:hAnsi="微软雅黑" w:eastAsia="微软雅黑" w:cs="宋体"/>
          <w:color w:val="000000"/>
          <w:kern w:val="0"/>
          <w:sz w:val="24"/>
          <w:szCs w:val="24"/>
          <w:lang w:val="en-US" w:eastAsia="zh-CN"/>
        </w:rPr>
      </w:pPr>
      <w:r>
        <w:rPr>
          <w:rFonts w:hint="eastAsia" w:ascii="微软雅黑" w:hAnsi="微软雅黑" w:eastAsia="微软雅黑" w:cs="宋体"/>
          <w:color w:val="000000"/>
          <w:kern w:val="0"/>
          <w:sz w:val="24"/>
          <w:szCs w:val="24"/>
        </w:rPr>
        <w:t>　　</w:t>
      </w:r>
      <w:r>
        <w:rPr>
          <w:rFonts w:hint="eastAsia" w:ascii="微软雅黑" w:hAnsi="微软雅黑" w:eastAsia="微软雅黑" w:cs="宋体"/>
          <w:color w:val="000000"/>
          <w:kern w:val="0"/>
          <w:sz w:val="24"/>
          <w:szCs w:val="24"/>
          <w:lang w:val="en-US" w:eastAsia="zh-CN"/>
        </w:rPr>
        <w:t>2020年10月14日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71710E"/>
    <w:rsid w:val="00451270"/>
    <w:rsid w:val="00494528"/>
    <w:rsid w:val="0071710E"/>
    <w:rsid w:val="00804DB5"/>
    <w:rsid w:val="00892BDC"/>
    <w:rsid w:val="0092016D"/>
    <w:rsid w:val="00A16AD9"/>
    <w:rsid w:val="00AF6D5C"/>
    <w:rsid w:val="00E95B30"/>
    <w:rsid w:val="00EB079D"/>
    <w:rsid w:val="00ED762A"/>
    <w:rsid w:val="3D8C655B"/>
    <w:rsid w:val="51BF4224"/>
    <w:rsid w:val="5F400922"/>
    <w:rsid w:val="67E81443"/>
    <w:rsid w:val="71CD26F6"/>
    <w:rsid w:val="7AEA24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semiHidden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7">
    <w:name w:val="页眉 Char"/>
    <w:basedOn w:val="6"/>
    <w:link w:val="3"/>
    <w:semiHidden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51</Words>
  <Characters>296</Characters>
  <Lines>2</Lines>
  <Paragraphs>1</Paragraphs>
  <TotalTime>19</TotalTime>
  <ScaleCrop>false</ScaleCrop>
  <LinksUpToDate>false</LinksUpToDate>
  <CharactersWithSpaces>346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2019-09-05T01:34:00Z</dcterms:created>
  <dc:creator>z</dc:creator>
  <cp:lastModifiedBy>z</cp:lastModifiedBy>
  <cp:lastPrinted>2020-10-14T07:23:12Z</cp:lastPrinted>
  <dcterms:modified xsi:type="dcterms:W3CDTF">2020-10-14T07:23:28Z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