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2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增村镇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人民政府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综合公用经费</w:t>
      </w:r>
    </w:p>
    <w:p>
      <w:pPr>
        <w:adjustRightInd w:val="0"/>
        <w:snapToGrid w:val="0"/>
        <w:spacing w:line="620" w:lineRule="exact"/>
        <w:jc w:val="center"/>
        <w:rPr>
          <w:rFonts w:ascii="仿宋" w:hAnsi="仿宋" w:eastAsia="仿宋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绩效自评报告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根据《藁城区区级部门预算项目绩效自评管理办法》（藁财字[2020]23号），遵循“科学性、规范性、客观性和公正性”的原则，对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综合公用经费</w:t>
      </w:r>
      <w:r>
        <w:rPr>
          <w:rFonts w:hint="eastAsia" w:ascii="仿宋" w:hAnsi="仿宋" w:eastAsia="仿宋"/>
          <w:sz w:val="32"/>
          <w:szCs w:val="32"/>
        </w:rPr>
        <w:t>资金绩效实施了财政支出绩效自评价，形成本评价报告。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一、项目基本情况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（一）项目概况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1、项目实施单位及项目立项等基本情况：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为</w:t>
      </w:r>
      <w:r>
        <w:rPr>
          <w:rFonts w:hint="eastAsia" w:ascii="仿宋" w:hAnsi="仿宋" w:eastAsia="仿宋" w:cs="仿宋"/>
          <w:sz w:val="32"/>
          <w:szCs w:val="32"/>
        </w:rPr>
        <w:t>保障各项资金按时到位，及时支付信访维稳、土地卫片、食品安全、安全生产、环境保护等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支出，</w:t>
      </w:r>
      <w:r>
        <w:rPr>
          <w:rFonts w:hint="eastAsia" w:ascii="仿宋" w:hAnsi="仿宋" w:eastAsia="仿宋" w:cs="仿宋"/>
          <w:sz w:val="32"/>
          <w:szCs w:val="32"/>
        </w:rPr>
        <w:t>减少不稳定因素发生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2019年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增村镇</w:t>
      </w:r>
      <w:r>
        <w:rPr>
          <w:rFonts w:hint="eastAsia" w:ascii="仿宋" w:hAnsi="仿宋" w:eastAsia="仿宋" w:cs="仿宋"/>
          <w:sz w:val="32"/>
          <w:szCs w:val="32"/>
        </w:rPr>
        <w:t>人民政府申报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综合公用经费</w:t>
      </w:r>
      <w:r>
        <w:rPr>
          <w:rFonts w:hint="eastAsia" w:ascii="仿宋" w:hAnsi="仿宋" w:eastAsia="仿宋" w:cs="仿宋"/>
          <w:sz w:val="32"/>
          <w:szCs w:val="32"/>
        </w:rPr>
        <w:t>资金项目。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2、项目主要实施内容和范围：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及时支付信访维稳、土地卫片、食品安全、安全生产、环境保护等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支出</w:t>
      </w:r>
      <w:r>
        <w:rPr>
          <w:rFonts w:hint="eastAsia" w:ascii="仿宋" w:hAnsi="仿宋" w:eastAsia="仿宋" w:cs="仿宋"/>
          <w:sz w:val="32"/>
          <w:szCs w:val="32"/>
        </w:rPr>
        <w:t>，减少不稳定因素发生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实施范围：2019年全年。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3、项目资金投入情况（资金数量、资金结构、资金来源渠道等）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财政预算资金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87.4</w:t>
      </w:r>
      <w:r>
        <w:rPr>
          <w:rFonts w:hint="eastAsia" w:ascii="仿宋" w:hAnsi="仿宋" w:eastAsia="仿宋" w:cs="仿宋"/>
          <w:sz w:val="32"/>
          <w:szCs w:val="32"/>
        </w:rPr>
        <w:t>万元，用于及时支付信访维稳、土地卫片、食品安全、安全生产、环境保护等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支出，</w:t>
      </w:r>
      <w:r>
        <w:rPr>
          <w:rFonts w:hint="eastAsia" w:ascii="仿宋" w:hAnsi="仿宋" w:eastAsia="仿宋" w:cs="仿宋"/>
          <w:sz w:val="32"/>
          <w:szCs w:val="32"/>
        </w:rPr>
        <w:t>减少不稳定因素发生；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资金来源为一般公共预算。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及时支付信访维稳、土地卫片、食品安全、安全生产、环境保护等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支出，</w:t>
      </w:r>
      <w:r>
        <w:rPr>
          <w:rFonts w:hint="eastAsia" w:ascii="仿宋" w:hAnsi="仿宋" w:eastAsia="仿宋" w:cs="仿宋"/>
          <w:sz w:val="32"/>
          <w:szCs w:val="32"/>
        </w:rPr>
        <w:t>减少不稳定因素发生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二、自评工作情况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（一）自评的组织工作</w:t>
      </w:r>
    </w:p>
    <w:p>
      <w:pPr>
        <w:spacing w:line="56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主要对2019年度</w:t>
      </w:r>
      <w:r>
        <w:rPr>
          <w:rFonts w:hint="eastAsia" w:ascii="仿宋" w:hAnsi="仿宋" w:eastAsia="仿宋"/>
          <w:sz w:val="32"/>
          <w:szCs w:val="32"/>
          <w:lang w:eastAsia="zh-CN"/>
        </w:rPr>
        <w:t>综合公用经费</w:t>
      </w:r>
      <w:r>
        <w:rPr>
          <w:rFonts w:hint="eastAsia" w:ascii="仿宋" w:hAnsi="仿宋" w:eastAsia="仿宋"/>
          <w:sz w:val="32"/>
          <w:szCs w:val="32"/>
        </w:rPr>
        <w:t>资金项目财政支出的经济性、效率性及效益性进行重点评价，并针对评价内容做出分析及合理化建议。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自评的方法和过程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主要通过主要负责人和主管科室对</w:t>
      </w:r>
      <w:r>
        <w:rPr>
          <w:rFonts w:hint="eastAsia" w:ascii="仿宋" w:hAnsi="仿宋" w:eastAsia="仿宋"/>
          <w:sz w:val="32"/>
          <w:szCs w:val="32"/>
          <w:lang w:eastAsia="zh-CN"/>
        </w:rPr>
        <w:t>综合公用经费</w:t>
      </w:r>
      <w:r>
        <w:rPr>
          <w:rFonts w:hint="eastAsia" w:ascii="仿宋" w:hAnsi="仿宋" w:eastAsia="仿宋"/>
          <w:sz w:val="32"/>
          <w:szCs w:val="32"/>
        </w:rPr>
        <w:t>资金的使用情况开展绩效评价。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（三）建立绩效评价指标体系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在开展预算自评工作时，针对</w:t>
      </w:r>
      <w:r>
        <w:rPr>
          <w:rFonts w:hint="eastAsia" w:ascii="仿宋" w:hAnsi="仿宋" w:eastAsia="仿宋"/>
          <w:sz w:val="32"/>
          <w:szCs w:val="32"/>
          <w:lang w:eastAsia="zh-CN"/>
        </w:rPr>
        <w:t>增村镇</w:t>
      </w:r>
      <w:r>
        <w:rPr>
          <w:rFonts w:hint="eastAsia" w:ascii="仿宋" w:hAnsi="仿宋" w:eastAsia="仿宋"/>
          <w:sz w:val="32"/>
          <w:szCs w:val="32"/>
        </w:rPr>
        <w:t>工作实际，设计能够体现项目特点绩效评价指标体系。绩效指标权重根据本项目实际情况确定，总分设定为100分。产出指标40分，</w:t>
      </w:r>
      <w:r>
        <w:rPr>
          <w:rFonts w:hint="eastAsia" w:ascii="仿宋" w:hAnsi="仿宋" w:eastAsia="仿宋"/>
          <w:sz w:val="32"/>
          <w:szCs w:val="32"/>
          <w:lang w:eastAsia="zh-CN"/>
        </w:rPr>
        <w:t>包括经费保障率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10分、项目资金拨付额度10分，工作完成及时率10分；</w:t>
      </w:r>
      <w:r>
        <w:rPr>
          <w:rFonts w:hint="eastAsia" w:ascii="仿宋" w:hAnsi="仿宋" w:eastAsia="仿宋"/>
          <w:sz w:val="32"/>
          <w:szCs w:val="32"/>
        </w:rPr>
        <w:t>预算执行率指标10分，包括预算资金使用到位100% 10分；效益指标40分，包括协税等劳务费税收完成率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20分</w:t>
      </w:r>
      <w:r>
        <w:rPr>
          <w:rFonts w:hint="eastAsia" w:ascii="仿宋" w:hAnsi="仿宋" w:eastAsia="仿宋"/>
          <w:sz w:val="32"/>
          <w:szCs w:val="32"/>
        </w:rPr>
        <w:t>、保障政府为民服务正常开展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20分；</w:t>
      </w:r>
      <w:r>
        <w:rPr>
          <w:rFonts w:hint="eastAsia" w:ascii="仿宋" w:hAnsi="仿宋" w:eastAsia="仿宋"/>
          <w:sz w:val="32"/>
          <w:szCs w:val="32"/>
        </w:rPr>
        <w:t>满意度指标10分，包括群众满意度10分。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三、项目执行及绩效实现情况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（一）项目投入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1、资金落实情况分析。严格按照预算项目绩效目标要求，按时间节点落实资金，保证资金到位率和到位及时率达到100%，分值10分。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（二）项目实施过程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1、业务管理情况分析。我单位组织相关人员对项目实施过程全程管理，有效保证了管理制度健全性、制度执行有效性和项目质量可控性，分值20分。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2、财务管理。</w:t>
      </w:r>
      <w:r>
        <w:rPr>
          <w:rFonts w:hint="eastAsia" w:ascii="仿宋" w:hAnsi="仿宋" w:eastAsia="仿宋"/>
          <w:sz w:val="32"/>
          <w:szCs w:val="32"/>
          <w:lang w:eastAsia="zh-CN"/>
        </w:rPr>
        <w:t>增村镇</w:t>
      </w:r>
      <w:r>
        <w:rPr>
          <w:rFonts w:hint="eastAsia" w:ascii="仿宋" w:hAnsi="仿宋" w:eastAsia="仿宋"/>
          <w:sz w:val="32"/>
          <w:szCs w:val="32"/>
        </w:rPr>
        <w:t>人民政府在项目实施过程中，严格遵守财务制度及财务规范。相关资金使用账目清晰、资金票据及相关附件齐全，资金使用合规、可控。分值20 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（三）项目产出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通过实地勘察和会计核对，</w:t>
      </w:r>
      <w:r>
        <w:rPr>
          <w:rFonts w:hint="eastAsia" w:ascii="仿宋" w:hAnsi="仿宋" w:eastAsia="仿宋"/>
          <w:sz w:val="32"/>
          <w:szCs w:val="32"/>
          <w:lang w:eastAsia="zh-CN"/>
        </w:rPr>
        <w:t>综合公用经费</w:t>
      </w:r>
      <w:r>
        <w:rPr>
          <w:rFonts w:hint="eastAsia" w:ascii="仿宋" w:hAnsi="仿宋" w:eastAsia="仿宋"/>
          <w:sz w:val="32"/>
          <w:szCs w:val="32"/>
        </w:rPr>
        <w:t>资金项目的实际完成率、完成及时率、质量达标率、成本节约率均达到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sz w:val="32"/>
          <w:szCs w:val="32"/>
        </w:rPr>
        <w:t>%，分值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</w:t>
      </w:r>
      <w:r>
        <w:rPr>
          <w:rFonts w:hint="eastAsia" w:ascii="仿宋" w:hAnsi="仿宋" w:eastAsia="仿宋"/>
          <w:sz w:val="32"/>
          <w:szCs w:val="32"/>
        </w:rPr>
        <w:t>分。</w:t>
      </w:r>
      <w:bookmarkStart w:id="0" w:name="_GoBack"/>
      <w:bookmarkEnd w:id="0"/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（四）项目效果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综合公用经费</w:t>
      </w:r>
      <w:r>
        <w:rPr>
          <w:rFonts w:hint="eastAsia" w:ascii="仿宋" w:hAnsi="仿宋" w:eastAsia="仿宋"/>
          <w:sz w:val="32"/>
          <w:szCs w:val="32"/>
        </w:rPr>
        <w:t>资金项目的社会效益和服务对象满意度均达到95%以上，分值9分。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四、项目综合评价结论和评价等级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根据项目执行情况和项目绩效情况，</w:t>
      </w:r>
      <w:r>
        <w:rPr>
          <w:rFonts w:hint="eastAsia" w:ascii="仿宋" w:hAnsi="仿宋" w:eastAsia="仿宋"/>
          <w:sz w:val="32"/>
          <w:szCs w:val="32"/>
          <w:lang w:eastAsia="zh-CN"/>
        </w:rPr>
        <w:t>综合公用经费</w:t>
      </w:r>
      <w:r>
        <w:rPr>
          <w:rFonts w:hint="eastAsia" w:ascii="仿宋" w:hAnsi="仿宋" w:eastAsia="仿宋"/>
          <w:sz w:val="32"/>
          <w:szCs w:val="32"/>
        </w:rPr>
        <w:t>资金项目绩效评价得分为9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sz w:val="32"/>
          <w:szCs w:val="32"/>
        </w:rPr>
        <w:t>分，评价等级为优秀。</w:t>
      </w:r>
    </w:p>
    <w:p>
      <w:pPr>
        <w:numPr>
          <w:ilvl w:val="0"/>
          <w:numId w:val="2"/>
        </w:num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存在的问题及改进措施</w:t>
      </w:r>
    </w:p>
    <w:p>
      <w:pPr>
        <w:numPr>
          <w:ilvl w:val="0"/>
          <w:numId w:val="3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项目存在的主要问题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从该项目的实施情况来看，整个项目在资金安排、使用的过程中在某些方面存在不足，对于项目支出运行实践经验还有所欠缺，相关制度建设还有待进一步加强。</w:t>
      </w:r>
    </w:p>
    <w:p>
      <w:pPr>
        <w:numPr>
          <w:ilvl w:val="0"/>
          <w:numId w:val="3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针对问题提出具体的改进措施或建议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接下来的有关项目中我单位将尽量做到科学、合理的分配资金，在财政资金按时到位的情况下，有序进行各项工作，以确保各项工作保质完成。</w:t>
      </w:r>
    </w:p>
    <w:p>
      <w:pPr>
        <w:adjustRightInd w:val="0"/>
        <w:spacing w:line="560" w:lineRule="exact"/>
        <w:ind w:firstLine="643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六、评价工作组人员名单及签字</w:t>
      </w:r>
      <w:r>
        <w:rPr>
          <w:rFonts w:hint="eastAsia" w:ascii="仿宋" w:hAnsi="仿宋" w:eastAsia="仿宋"/>
          <w:sz w:val="32"/>
          <w:szCs w:val="32"/>
        </w:rPr>
        <w:t>（姓名、工作单位、职务、职称）</w:t>
      </w:r>
    </w:p>
    <w:tbl>
      <w:tblPr>
        <w:tblStyle w:val="6"/>
        <w:tblpPr w:leftFromText="180" w:rightFromText="180" w:vertAnchor="text" w:horzAnchor="page" w:tblpX="2044" w:tblpY="464"/>
        <w:tblOverlap w:val="never"/>
        <w:tblW w:w="88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704"/>
        <w:gridCol w:w="2010"/>
        <w:gridCol w:w="1705"/>
        <w:gridCol w:w="17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序号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姓名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工作单位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职务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王军永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增村镇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党委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书记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张学鸿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增村镇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纪委书记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何世冲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增村镇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人大主席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丁春伟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增村镇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副镇长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</w:tbl>
    <w:p>
      <w:pPr>
        <w:adjustRightInd w:val="0"/>
        <w:spacing w:line="560" w:lineRule="exact"/>
        <w:ind w:left="420" w:leftChars="200"/>
        <w:rPr>
          <w:rFonts w:ascii="仿宋" w:hAnsi="仿宋" w:eastAsia="仿宋" w:cs="仿宋"/>
          <w:sz w:val="32"/>
          <w:szCs w:val="32"/>
        </w:rPr>
      </w:pPr>
    </w:p>
    <w:p>
      <w:pPr>
        <w:spacing w:line="560" w:lineRule="exact"/>
      </w:pPr>
    </w:p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LNJWO7QAAAABQEAAA8AAAAAAAAA&#10;AQAgAAAAIgAAAGRycy9kb3ducmV2LnhtbFBLAQIUABQAAAAIAIdO4kArqOpyGQIAACEEAAAOAAAA&#10;AAAAAAEAIAAAAB8BAABkcnMvZTJvRG9jLnhtbFBLBQYAAAAABgAGAFkBAACq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1C56569"/>
    <w:multiLevelType w:val="singleLevel"/>
    <w:tmpl w:val="91C56569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019DB51"/>
    <w:multiLevelType w:val="singleLevel"/>
    <w:tmpl w:val="0019DB5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1ABBBD50"/>
    <w:multiLevelType w:val="singleLevel"/>
    <w:tmpl w:val="1ABBBD50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CF1"/>
    <w:rsid w:val="00247CF1"/>
    <w:rsid w:val="003F6EF9"/>
    <w:rsid w:val="005B3297"/>
    <w:rsid w:val="018B0541"/>
    <w:rsid w:val="087061D7"/>
    <w:rsid w:val="09406A53"/>
    <w:rsid w:val="0B3A4607"/>
    <w:rsid w:val="0BED4CF8"/>
    <w:rsid w:val="132F1AE4"/>
    <w:rsid w:val="16876725"/>
    <w:rsid w:val="1A0565F6"/>
    <w:rsid w:val="1C951569"/>
    <w:rsid w:val="24850B1E"/>
    <w:rsid w:val="24E43E31"/>
    <w:rsid w:val="25225DFD"/>
    <w:rsid w:val="26133E23"/>
    <w:rsid w:val="274531BC"/>
    <w:rsid w:val="275920B2"/>
    <w:rsid w:val="29054823"/>
    <w:rsid w:val="2A7925FA"/>
    <w:rsid w:val="2B154D5D"/>
    <w:rsid w:val="2C096EA7"/>
    <w:rsid w:val="352A208E"/>
    <w:rsid w:val="36EC7AB9"/>
    <w:rsid w:val="36F417C2"/>
    <w:rsid w:val="37C2230C"/>
    <w:rsid w:val="386E414D"/>
    <w:rsid w:val="39B62FE3"/>
    <w:rsid w:val="3A92665E"/>
    <w:rsid w:val="3E267313"/>
    <w:rsid w:val="432C186B"/>
    <w:rsid w:val="462C42CE"/>
    <w:rsid w:val="48C231BA"/>
    <w:rsid w:val="49A2391E"/>
    <w:rsid w:val="49AE5F90"/>
    <w:rsid w:val="4B1A7F74"/>
    <w:rsid w:val="4D005350"/>
    <w:rsid w:val="4D0B01EC"/>
    <w:rsid w:val="508150B4"/>
    <w:rsid w:val="50826463"/>
    <w:rsid w:val="51AF42B9"/>
    <w:rsid w:val="539F503B"/>
    <w:rsid w:val="56401AD9"/>
    <w:rsid w:val="573F48F9"/>
    <w:rsid w:val="5A51376C"/>
    <w:rsid w:val="5E4F3E7E"/>
    <w:rsid w:val="5FF86216"/>
    <w:rsid w:val="608A5EAE"/>
    <w:rsid w:val="65B402D7"/>
    <w:rsid w:val="69FC3FFD"/>
    <w:rsid w:val="6BD11BEC"/>
    <w:rsid w:val="6CA42F9A"/>
    <w:rsid w:val="6D2A41E2"/>
    <w:rsid w:val="6DEE0B24"/>
    <w:rsid w:val="6E16152F"/>
    <w:rsid w:val="70A5287A"/>
    <w:rsid w:val="74A57B1D"/>
    <w:rsid w:val="767A16E4"/>
    <w:rsid w:val="777B0E2D"/>
    <w:rsid w:val="78E656D6"/>
    <w:rsid w:val="7A4407F4"/>
    <w:rsid w:val="7CD85B1D"/>
    <w:rsid w:val="7F316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6">
    <w:name w:val="Table Grid"/>
    <w:basedOn w:val="5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255</Words>
  <Characters>1459</Characters>
  <Lines>12</Lines>
  <Paragraphs>3</Paragraphs>
  <TotalTime>23</TotalTime>
  <ScaleCrop>false</ScaleCrop>
  <LinksUpToDate>false</LinksUpToDate>
  <CharactersWithSpaces>1711</CharactersWithSpaces>
  <Application>WPS Office_10.1.0.7311_F1E327BC-269C-435d-A152-05C5408002CA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2020-07-14T02:53:00Z</dcterms:created>
  <dc:creator>wxb5</dc:creator>
  <cp:lastModifiedBy>仰望星空1396490474</cp:lastModifiedBy>
  <dcterms:modified xsi:type="dcterms:W3CDTF">2020-08-19T07:52:06Z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2052-10.1.0.7311</vt:lpwstr>
  </property>
</Properties>
</file>