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藁城区机关事务服务中心关于政府东西两院维护费2019年度绩效自评报告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政府东西两院维护费项目绩效</w:t>
      </w:r>
      <w:r>
        <w:rPr>
          <w:rFonts w:hint="eastAsia" w:ascii="仿宋_GB2312" w:eastAsia="仿宋_GB2312"/>
          <w:sz w:val="32"/>
          <w:szCs w:val="32"/>
          <w:lang w:eastAsia="zh-CN"/>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实施单位：藁城区机关事务服务中心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项目立项基本情况：依据上级管理要求，为各机关工作人员提供良好的工作保障，做好各种大型设备的维修保养工作。确保正常运转。</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能否保证两个办公大院后勤工作正常运转的运作及时性。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项目资金投入情况（资金数量、资金结构、资金来源渠道等）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144.97万元，用于政府东西两院维护费。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全年顺利完成</w:t>
      </w:r>
      <w:r>
        <w:rPr>
          <w:rFonts w:hint="eastAsia" w:ascii="仿宋_GB2312" w:eastAsia="仿宋_GB2312"/>
          <w:sz w:val="32"/>
          <w:szCs w:val="32"/>
          <w:lang w:val="en-US" w:eastAsia="zh-CN"/>
        </w:rPr>
        <w:t>政府东西两院维护</w:t>
      </w:r>
      <w:r>
        <w:rPr>
          <w:rFonts w:hint="eastAsia" w:ascii="仿宋_GB2312" w:eastAsia="仿宋_GB2312"/>
          <w:sz w:val="32"/>
          <w:szCs w:val="32"/>
          <w:lang w:eastAsia="zh-CN"/>
        </w:rPr>
        <w:t>工作，得到领导和职工的一致好评。</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hint="eastAsia" w:ascii="仿宋_GB2312" w:eastAsia="仿宋_GB2312"/>
          <w:sz w:val="32"/>
          <w:szCs w:val="32"/>
          <w:lang w:val="en-US" w:eastAsia="zh-CN"/>
        </w:rPr>
      </w:pPr>
      <w:r>
        <w:rPr>
          <w:rFonts w:hint="eastAsia" w:ascii="宋体" w:hAnsi="宋体"/>
          <w:b/>
          <w:sz w:val="32"/>
          <w:szCs w:val="32"/>
        </w:rPr>
        <w:t>二、自评工作情况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成立绩效评价小组，对2019年度政府东西两院维护项目财政支出的经济性、效率性及效益性进行重点评价，并针对评价内容做出分析及合理化建议。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主要通过主要负责人和主管科室对政府东西两院维护的使用情况开展绩效评价。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建立绩效评价指标体系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预算自评工作时，结合机关事务服务中心工作实际，设计能够体现项目特点绩效评价指标体系。绩效指标权重根据本项目实际情况确定，总分设定为100分。产出指标40分，其中提高质量和服务水平的完成率占40分；预算执行率指标10分，包括预算资金使用到位100% 10分；效益指标40分，包括工作管理标准化、规范化程度40分；满意度指标10分，包括使用人员满意度10分。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三、项目执行及绩效实现情况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1.资金落实情况分析。严格按照预算项目绩效目标要求，按时间节点落实资金，保证资金到位率和到位及时率达到100%，分值10分。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1.业务管理情况分析。我单位组织相关人员对项目实施过程全程管理，有效保证了管理制度健全性、制度执行有效性和项目质量可控性，分值5分。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2.财务管理。在项目实施过程中，严格遵守财务制度及财务规范。相关资金使用账目清晰、资金票据及相关附件齐全，资金使用合规、可控，分值5分。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通过实地勘察和会计核对，项目的实际完成率、完成及时率、质量达标率、成本节约率均达到95%以上，分值40分。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政府东西两院维护的可持续影响和服务对象满意度均达到95%以上，分值38分。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ascii="宋体" w:hAnsi="宋体"/>
          <w:b/>
          <w:sz w:val="32"/>
          <w:szCs w:val="32"/>
        </w:rPr>
      </w:pPr>
      <w:r>
        <w:rPr>
          <w:rFonts w:hint="eastAsia" w:ascii="宋体" w:hAnsi="宋体"/>
          <w:b/>
          <w:sz w:val="32"/>
          <w:szCs w:val="32"/>
        </w:rPr>
        <w:t>四、</w:t>
      </w:r>
      <w:r>
        <w:rPr>
          <w:rFonts w:hint="eastAsia" w:ascii="黑体" w:hAnsi="黑体" w:eastAsia="黑体" w:cs="黑体"/>
          <w:b w:val="0"/>
          <w:bCs/>
          <w:sz w:val="32"/>
          <w:szCs w:val="32"/>
        </w:rPr>
        <w:t>项目综合评价结论和评价等级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根据项目执行情况和项目绩效情况，政府东西两院维护费项目绩效评价得分为98分，评价等级为优秀。</w:t>
      </w:r>
      <w:bookmarkStart w:id="0" w:name="_GoBack"/>
      <w:bookmarkEnd w:id="0"/>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存在的问题及改进措施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项目存在的主要问题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能否保证两个办公大院后勤工作正常运转的运作及时性。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今后我单位要严格按照“预算编制有目标、预算执行有监控、预算完成有评价、评价结果有反馈、反馈结果有应用”的有关要求，进一步规范报加强内部管理，严控支出，更好的做好服务工作。</w:t>
      </w:r>
    </w:p>
    <w:p>
      <w:pPr>
        <w:keepNext w:val="0"/>
        <w:keepLines w:val="0"/>
        <w:pageBreakBefore w:val="0"/>
        <w:widowControl w:val="0"/>
        <w:numPr>
          <w:ilvl w:val="0"/>
          <w:numId w:val="1"/>
        </w:numPr>
        <w:kinsoku/>
        <w:wordWrap/>
        <w:overflowPunct/>
        <w:topLinePunct w:val="0"/>
        <w:autoSpaceDE/>
        <w:autoSpaceDN/>
        <w:bidi w:val="0"/>
        <w:adjustRightInd w:val="0"/>
        <w:spacing w:line="560" w:lineRule="exact"/>
        <w:ind w:left="0" w:leftChars="0" w:firstLine="640" w:firstLineChars="200"/>
        <w:textAlignment w:val="auto"/>
        <w:rPr>
          <w:rFonts w:hint="eastAsia" w:ascii="仿宋" w:hAnsi="仿宋" w:eastAsia="仿宋"/>
          <w:sz w:val="32"/>
          <w:szCs w:val="32"/>
        </w:rPr>
      </w:pPr>
      <w:r>
        <w:rPr>
          <w:rFonts w:hint="eastAsia" w:ascii="黑体" w:hAnsi="黑体" w:eastAsia="黑体" w:cs="黑体"/>
          <w:b w:val="0"/>
          <w:bCs/>
          <w:sz w:val="32"/>
          <w:szCs w:val="32"/>
        </w:rPr>
        <w:t>评价工作组人员名单及签字</w:t>
      </w:r>
      <w:r>
        <w:rPr>
          <w:rFonts w:hint="eastAsia" w:ascii="仿宋" w:hAnsi="仿宋" w:eastAsia="仿宋"/>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C56569"/>
    <w:multiLevelType w:val="singleLevel"/>
    <w:tmpl w:val="91C5656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4ED4239"/>
    <w:rsid w:val="09070A61"/>
    <w:rsid w:val="092B040A"/>
    <w:rsid w:val="11266F47"/>
    <w:rsid w:val="11633EEF"/>
    <w:rsid w:val="1E297CC7"/>
    <w:rsid w:val="23811C7A"/>
    <w:rsid w:val="243248B8"/>
    <w:rsid w:val="2C3C5BCF"/>
    <w:rsid w:val="30326C65"/>
    <w:rsid w:val="35AF653E"/>
    <w:rsid w:val="380E725B"/>
    <w:rsid w:val="3C535997"/>
    <w:rsid w:val="3CDA6CED"/>
    <w:rsid w:val="4040070E"/>
    <w:rsid w:val="42EB31B5"/>
    <w:rsid w:val="49724E15"/>
    <w:rsid w:val="540C04AE"/>
    <w:rsid w:val="56330960"/>
    <w:rsid w:val="57837F87"/>
    <w:rsid w:val="5ADB7532"/>
    <w:rsid w:val="5D8A68D2"/>
    <w:rsid w:val="60054E2E"/>
    <w:rsid w:val="7165244F"/>
    <w:rsid w:val="7F564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哈哈</cp:lastModifiedBy>
  <cp:lastPrinted>2020-04-21T08:55:00Z</cp:lastPrinted>
  <dcterms:modified xsi:type="dcterms:W3CDTF">2020-07-27T01:53:01Z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