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310B9F">
      <w:pPr>
        <w:keepNext w:val="0"/>
        <w:keepLines w:val="0"/>
        <w:pageBreakBefore w:val="0"/>
        <w:widowControl w:val="0"/>
        <w:kinsoku/>
        <w:wordWrap/>
        <w:overflowPunct/>
        <w:topLinePunct w:val="0"/>
        <w:autoSpaceDE/>
        <w:autoSpaceDN/>
        <w:bidi w:val="0"/>
        <w:adjustRightInd w:val="0"/>
        <w:snapToGrid w:val="0"/>
        <w:spacing w:line="560" w:lineRule="exact"/>
        <w:ind w:firstLine="320" w:firstLineChars="1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附件2</w:t>
      </w:r>
    </w:p>
    <w:p w14:paraId="12D6BDC5">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880" w:firstLineChars="200"/>
        <w:jc w:val="center"/>
        <w:textAlignment w:val="auto"/>
        <w:rPr>
          <w:rFonts w:hint="eastAsia" w:ascii="方正小标宋简体" w:hAnsi="方正小标宋简体" w:eastAsia="方正小标宋简体" w:cs="方正小标宋简体"/>
          <w:spacing w:val="0"/>
          <w:w w:val="100"/>
          <w:sz w:val="44"/>
          <w:szCs w:val="44"/>
          <w:lang w:val="en-US" w:eastAsia="zh-CN"/>
        </w:rPr>
      </w:pPr>
      <w:r>
        <w:rPr>
          <w:rFonts w:hint="eastAsia" w:ascii="方正小标宋简体" w:hAnsi="方正小标宋简体" w:eastAsia="方正小标宋简体" w:cs="方正小标宋简体"/>
          <w:spacing w:val="0"/>
          <w:w w:val="100"/>
          <w:sz w:val="44"/>
          <w:szCs w:val="44"/>
          <w:lang w:val="en-US" w:eastAsia="zh-CN"/>
        </w:rPr>
        <w:t>藁城区机关事务服务中心关于地源热泵改造后恢复工程费用2019年度绩效自评报告</w:t>
      </w:r>
    </w:p>
    <w:p w14:paraId="5077C36D">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华文楷体" w:eastAsia="华文楷体"/>
          <w:sz w:val="32"/>
          <w:szCs w:val="32"/>
        </w:rPr>
      </w:pPr>
    </w:p>
    <w:p w14:paraId="1812194C">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根据《藁城区区级部门预算项目绩效自评管理办法》（藁财字[2020]23号），遵循“科学性、规范性、客观性和公正性”的原则，对</w:t>
      </w:r>
      <w:r>
        <w:rPr>
          <w:rFonts w:hint="eastAsia" w:ascii="仿宋_GB2312" w:eastAsia="仿宋_GB2312"/>
          <w:sz w:val="32"/>
          <w:szCs w:val="32"/>
          <w:lang w:val="en-US" w:eastAsia="zh-CN"/>
        </w:rPr>
        <w:t>地源热泵改造后恢复工程费用项目绩效</w:t>
      </w:r>
      <w:r>
        <w:rPr>
          <w:rFonts w:hint="eastAsia" w:ascii="仿宋_GB2312" w:eastAsia="仿宋_GB2312"/>
          <w:sz w:val="32"/>
          <w:szCs w:val="32"/>
          <w:lang w:eastAsia="zh-CN"/>
        </w:rPr>
        <w:t>实施了财政支出绩效自评价，形成本评价报告。</w:t>
      </w:r>
    </w:p>
    <w:p w14:paraId="1830A47E">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jc w:val="both"/>
        <w:textAlignment w:val="auto"/>
        <w:rPr>
          <w:rFonts w:hint="eastAsia" w:ascii="黑体" w:eastAsia="黑体"/>
          <w:b/>
          <w:bCs/>
          <w:sz w:val="32"/>
          <w:szCs w:val="36"/>
        </w:rPr>
      </w:pPr>
      <w:r>
        <w:rPr>
          <w:rFonts w:hint="eastAsia" w:ascii="黑体" w:eastAsia="黑体"/>
          <w:sz w:val="32"/>
          <w:szCs w:val="32"/>
        </w:rPr>
        <w:t>一、项目</w:t>
      </w:r>
      <w:r>
        <w:rPr>
          <w:rFonts w:hint="eastAsia" w:ascii="黑体" w:eastAsia="黑体"/>
          <w:sz w:val="32"/>
          <w:szCs w:val="36"/>
        </w:rPr>
        <w:t>基本情况</w:t>
      </w:r>
    </w:p>
    <w:p w14:paraId="035E0911">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14:paraId="0EC66A81">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rPr>
        <w:t xml:space="preserve"> </w:t>
      </w:r>
      <w:r>
        <w:rPr>
          <w:rFonts w:hint="eastAsia" w:ascii="仿宋_GB2312" w:eastAsia="仿宋_GB2312"/>
          <w:sz w:val="32"/>
          <w:szCs w:val="32"/>
          <w:lang w:eastAsia="zh-CN"/>
        </w:rPr>
        <w:t>1.项目实施单位及项目立项等基本情况</w:t>
      </w:r>
    </w:p>
    <w:p w14:paraId="24898B25">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实施单位：藁城区机关事务服务中心</w:t>
      </w:r>
    </w:p>
    <w:p w14:paraId="03779FE1">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项目立项基本情况：依据上级管理要求，做好机关单位供暖工作</w:t>
      </w:r>
      <w:bookmarkStart w:id="0" w:name="_GoBack"/>
      <w:bookmarkEnd w:id="0"/>
      <w:r>
        <w:rPr>
          <w:rFonts w:hint="eastAsia" w:ascii="仿宋_GB2312" w:eastAsia="仿宋_GB2312"/>
          <w:sz w:val="32"/>
          <w:szCs w:val="32"/>
          <w:lang w:val="en-US" w:eastAsia="zh-CN"/>
        </w:rPr>
        <w:t>，提高质量和服务水平，达到干部职工的满意。</w:t>
      </w:r>
    </w:p>
    <w:p w14:paraId="5DB9DD12">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2.</w:t>
      </w:r>
      <w:r>
        <w:rPr>
          <w:rFonts w:hint="eastAsia" w:ascii="仿宋_GB2312" w:eastAsia="仿宋_GB2312"/>
          <w:sz w:val="32"/>
          <w:szCs w:val="32"/>
          <w:lang w:eastAsia="zh-CN"/>
        </w:rPr>
        <w:t>项目主要实施内容和范围</w:t>
      </w:r>
    </w:p>
    <w:p w14:paraId="521C97C6">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保障职工办公环境。</w:t>
      </w:r>
    </w:p>
    <w:p w14:paraId="7BB2BCAD">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3.</w:t>
      </w:r>
      <w:r>
        <w:rPr>
          <w:rFonts w:hint="eastAsia" w:ascii="仿宋_GB2312" w:eastAsia="仿宋_GB2312"/>
          <w:sz w:val="32"/>
          <w:szCs w:val="32"/>
          <w:lang w:eastAsia="zh-CN"/>
        </w:rPr>
        <w:t>项目资金投入情况（资金数量、资金结构、资金来源渠道等）</w:t>
      </w:r>
    </w:p>
    <w:p w14:paraId="69026CC8">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eastAsia="zh-CN"/>
        </w:rPr>
        <w:t>区财政局拨款</w:t>
      </w:r>
      <w:r>
        <w:rPr>
          <w:rFonts w:hint="eastAsia" w:ascii="仿宋_GB2312" w:eastAsia="仿宋_GB2312"/>
          <w:sz w:val="32"/>
          <w:szCs w:val="32"/>
          <w:lang w:val="en-US" w:eastAsia="zh-CN"/>
        </w:rPr>
        <w:t>63.97万元，用于地源热泵改造后恢复工程费用。</w:t>
      </w:r>
    </w:p>
    <w:p w14:paraId="2A3F4D59">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p>
    <w:p w14:paraId="290CA794">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14:paraId="567B12E4">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项目预期绩效总目标，阶段性（当年）的绩效目标和指标；</w:t>
      </w:r>
      <w:r>
        <w:rPr>
          <w:rFonts w:hint="eastAsia" w:ascii="仿宋_GB2312" w:eastAsia="仿宋_GB2312"/>
          <w:sz w:val="32"/>
          <w:szCs w:val="32"/>
          <w:lang w:eastAsia="zh-CN"/>
        </w:rPr>
        <w:t>全年顺利完成</w:t>
      </w:r>
      <w:r>
        <w:rPr>
          <w:rFonts w:hint="eastAsia" w:ascii="仿宋_GB2312" w:eastAsia="仿宋_GB2312"/>
          <w:sz w:val="32"/>
          <w:szCs w:val="32"/>
          <w:lang w:val="en-US" w:eastAsia="zh-CN"/>
        </w:rPr>
        <w:t>地源热泵改造后恢复</w:t>
      </w:r>
      <w:r>
        <w:rPr>
          <w:rFonts w:hint="eastAsia" w:ascii="仿宋_GB2312" w:eastAsia="仿宋_GB2312"/>
          <w:sz w:val="32"/>
          <w:szCs w:val="32"/>
          <w:lang w:eastAsia="zh-CN"/>
        </w:rPr>
        <w:t>工作，得到领导和职工的一致好评。</w:t>
      </w:r>
    </w:p>
    <w:p w14:paraId="1A9D83CD">
      <w:pPr>
        <w:keepNext w:val="0"/>
        <w:keepLines w:val="0"/>
        <w:pageBreakBefore w:val="0"/>
        <w:widowControl w:val="0"/>
        <w:kinsoku/>
        <w:wordWrap/>
        <w:overflowPunct/>
        <w:topLinePunct w:val="0"/>
        <w:autoSpaceDE/>
        <w:autoSpaceDN/>
        <w:bidi w:val="0"/>
        <w:adjustRightInd w:val="0"/>
        <w:snapToGrid w:val="0"/>
        <w:spacing w:line="560" w:lineRule="exact"/>
        <w:ind w:leftChars="0" w:firstLine="643" w:firstLineChars="200"/>
        <w:textAlignment w:val="auto"/>
        <w:rPr>
          <w:rFonts w:hint="eastAsia" w:ascii="仿宋_GB2312" w:eastAsia="仿宋_GB2312"/>
          <w:sz w:val="32"/>
          <w:szCs w:val="32"/>
          <w:lang w:val="en-US" w:eastAsia="zh-CN"/>
        </w:rPr>
      </w:pPr>
      <w:r>
        <w:rPr>
          <w:rFonts w:hint="eastAsia" w:ascii="宋体" w:hAnsi="宋体"/>
          <w:b/>
          <w:sz w:val="32"/>
          <w:szCs w:val="32"/>
        </w:rPr>
        <w:t>二、自评工作情况</w:t>
      </w:r>
    </w:p>
    <w:p w14:paraId="2ECE0645">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自评的组织工作</w:t>
      </w:r>
    </w:p>
    <w:p w14:paraId="7D0C931B">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成立绩效评价小组，对2019年度地源热泵改造后恢复工程费用项目财政支出的经济性、效率性及效益性进行重点评价，并针对评价内容做出分析及合理化建议。</w:t>
      </w:r>
    </w:p>
    <w:p w14:paraId="3B1FFA3D">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自评的方法和过程</w:t>
      </w:r>
    </w:p>
    <w:p w14:paraId="06386E94">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主要通过主要负责人和主管科室对地源热泵改造后恢复工程费用的使用情况开展绩效评价。</w:t>
      </w:r>
    </w:p>
    <w:p w14:paraId="12A8E0A5">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三</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建立绩效评价指标体系</w:t>
      </w:r>
    </w:p>
    <w:p w14:paraId="27C03B82">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在开展预算自评工作时，结合机关事务服务中心工作实际，设计能够体现项目特点绩效评价指标体系。绩效指标权重根据本项目实际情况确定，总分设定为100分。产出指标40分，其中提高质量和服务水平的完成率占40分；预算执行率指标10分，包括预算资金使用到位100% 10分；效益指标40分，包括工作管理标准化、规范化程度40分；满意度指标10分，包括使用人员满意度10分。</w:t>
      </w:r>
    </w:p>
    <w:p w14:paraId="14BD788B">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textAlignment w:val="auto"/>
        <w:rPr>
          <w:rFonts w:hint="eastAsia" w:ascii="黑体" w:hAnsi="黑体" w:eastAsia="黑体" w:cs="黑体"/>
          <w:b w:val="0"/>
          <w:bCs/>
          <w:sz w:val="32"/>
          <w:szCs w:val="32"/>
        </w:rPr>
      </w:pPr>
      <w:r>
        <w:rPr>
          <w:rFonts w:hint="eastAsia" w:ascii="黑体" w:hAnsi="黑体" w:eastAsia="黑体" w:cs="黑体"/>
          <w:b w:val="0"/>
          <w:bCs/>
          <w:sz w:val="32"/>
          <w:szCs w:val="32"/>
        </w:rPr>
        <w:t>三、项目执行及绩效实现情况</w:t>
      </w:r>
    </w:p>
    <w:p w14:paraId="0FFCABDD">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（一）项目投入</w:t>
      </w:r>
    </w:p>
    <w:p w14:paraId="4061364B">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1.资金落实情况分析。严格按照预算项目绩效目标要求，按时间节点落实资金，保证资金到位率和到位及时率达到100%，分值10分。</w:t>
      </w:r>
    </w:p>
    <w:p w14:paraId="2F3B9908">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14:paraId="456AD9FB">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1.业务管理情况分析。我单位组织相关人员对项目实施过程全程管理，有效保证了管理制度健全性、制度执行有效性和项目质量可控性，分值5分。</w:t>
      </w:r>
    </w:p>
    <w:p w14:paraId="314E597F">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2.财务管理。在项目实施过程中，严格遵守财务制度及财务规范。相关资金使用账目清晰、资金票据及相关附件齐全，资金使用合规、可控，分值5分。</w:t>
      </w:r>
    </w:p>
    <w:p w14:paraId="18E42FAE">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（三）项目产出</w:t>
      </w:r>
    </w:p>
    <w:p w14:paraId="7DC2FAF7">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通过实地勘察和会计核对，项目的实际完成率、完成及时率、质量达标率、成本节约率均达到95%以上，分值40分。</w:t>
      </w:r>
    </w:p>
    <w:p w14:paraId="7F14B52C">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（四）项目效果</w:t>
      </w:r>
    </w:p>
    <w:p w14:paraId="323BBD79">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地源热泵改造后恢复工程费用项目的可持续影响和服务对象满意度均达到95%以上，分值38分。</w:t>
      </w:r>
    </w:p>
    <w:p w14:paraId="47C37984">
      <w:pPr>
        <w:keepNext w:val="0"/>
        <w:keepLines w:val="0"/>
        <w:pageBreakBefore w:val="0"/>
        <w:widowControl w:val="0"/>
        <w:kinsoku/>
        <w:wordWrap/>
        <w:overflowPunct/>
        <w:topLinePunct w:val="0"/>
        <w:autoSpaceDE/>
        <w:autoSpaceDN/>
        <w:bidi w:val="0"/>
        <w:adjustRightInd w:val="0"/>
        <w:snapToGrid w:val="0"/>
        <w:spacing w:line="560" w:lineRule="exact"/>
        <w:ind w:leftChars="0" w:firstLine="643" w:firstLineChars="200"/>
        <w:textAlignment w:val="auto"/>
        <w:rPr>
          <w:rFonts w:ascii="宋体" w:hAnsi="宋体"/>
          <w:b/>
          <w:sz w:val="32"/>
          <w:szCs w:val="32"/>
        </w:rPr>
      </w:pPr>
      <w:r>
        <w:rPr>
          <w:rFonts w:hint="eastAsia" w:ascii="宋体" w:hAnsi="宋体"/>
          <w:b/>
          <w:sz w:val="32"/>
          <w:szCs w:val="32"/>
        </w:rPr>
        <w:t>四、</w:t>
      </w:r>
      <w:r>
        <w:rPr>
          <w:rFonts w:hint="eastAsia" w:ascii="黑体" w:hAnsi="黑体" w:eastAsia="黑体" w:cs="黑体"/>
          <w:b w:val="0"/>
          <w:bCs/>
          <w:sz w:val="32"/>
          <w:szCs w:val="32"/>
        </w:rPr>
        <w:t>项目综合评价结论和评价等级</w:t>
      </w:r>
    </w:p>
    <w:p w14:paraId="036B21F9">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根据项目执行情况和项目绩效情况，地源热泵改造后恢复工程费用绩效评价得分为98分，评价等级为优秀。</w:t>
      </w:r>
    </w:p>
    <w:p w14:paraId="4AD04A60">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Chars="0" w:firstLine="640" w:firstLineChars="200"/>
        <w:textAlignment w:val="auto"/>
        <w:rPr>
          <w:rFonts w:hint="eastAsia" w:ascii="黑体" w:hAnsi="黑体" w:eastAsia="黑体" w:cs="黑体"/>
          <w:b w:val="0"/>
          <w:bCs/>
          <w:sz w:val="32"/>
          <w:szCs w:val="32"/>
        </w:rPr>
      </w:pPr>
      <w:r>
        <w:rPr>
          <w:rFonts w:hint="eastAsia" w:ascii="黑体" w:hAnsi="黑体" w:eastAsia="黑体" w:cs="黑体"/>
          <w:b w:val="0"/>
          <w:bCs/>
          <w:sz w:val="32"/>
          <w:szCs w:val="32"/>
        </w:rPr>
        <w:t>存在的问题及改进措施</w:t>
      </w:r>
    </w:p>
    <w:p w14:paraId="2C94A094">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项目存在的主要问题</w:t>
      </w:r>
    </w:p>
    <w:p w14:paraId="0298E636">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加强供暖管理工作，提高质量和服务水平。</w:t>
      </w:r>
    </w:p>
    <w:p w14:paraId="272430BC">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针对问题提出具体的改进措施或建议</w:t>
      </w:r>
    </w:p>
    <w:p w14:paraId="71D55008">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今后我单位要严格按照“预算编制有目标、预算执行有监控、预算完成有评价、评价结果有反馈、反馈结果有应用”的有关要求，进一步规范报加强内部管理，严控支出，更好的做好服务工作。</w:t>
      </w:r>
    </w:p>
    <w:p w14:paraId="099DD7AC">
      <w:pPr>
        <w:keepNext w:val="0"/>
        <w:keepLines w:val="0"/>
        <w:pageBreakBefore w:val="0"/>
        <w:widowControl w:val="0"/>
        <w:numPr>
          <w:ilvl w:val="0"/>
          <w:numId w:val="1"/>
        </w:numPr>
        <w:kinsoku/>
        <w:wordWrap/>
        <w:overflowPunct/>
        <w:topLinePunct w:val="0"/>
        <w:autoSpaceDE/>
        <w:autoSpaceDN/>
        <w:bidi w:val="0"/>
        <w:adjustRightInd w:val="0"/>
        <w:spacing w:line="560" w:lineRule="exact"/>
        <w:ind w:left="0" w:leftChars="0" w:firstLine="640" w:firstLineChars="200"/>
        <w:textAlignment w:val="auto"/>
        <w:rPr>
          <w:rFonts w:hint="eastAsia" w:ascii="仿宋" w:hAnsi="仿宋" w:eastAsia="仿宋"/>
          <w:sz w:val="32"/>
          <w:szCs w:val="32"/>
        </w:rPr>
      </w:pPr>
      <w:r>
        <w:rPr>
          <w:rFonts w:hint="eastAsia" w:ascii="黑体" w:hAnsi="黑体" w:eastAsia="黑体" w:cs="黑体"/>
          <w:b w:val="0"/>
          <w:bCs/>
          <w:sz w:val="32"/>
          <w:szCs w:val="32"/>
        </w:rPr>
        <w:t>评价工作组人员名单及签字</w:t>
      </w:r>
      <w:r>
        <w:rPr>
          <w:rFonts w:hint="eastAsia" w:ascii="仿宋" w:hAnsi="仿宋" w:eastAsia="仿宋"/>
          <w:sz w:val="32"/>
          <w:szCs w:val="32"/>
        </w:rPr>
        <w:t>（姓名、工作单位、职务、职称）</w:t>
      </w:r>
    </w:p>
    <w:p w14:paraId="0DCFFF80">
      <w:pPr>
        <w:keepNext w:val="0"/>
        <w:keepLines w:val="0"/>
        <w:pageBreakBefore w:val="0"/>
        <w:widowControl w:val="0"/>
        <w:numPr>
          <w:ilvl w:val="0"/>
          <w:numId w:val="0"/>
        </w:numPr>
        <w:kinsoku/>
        <w:wordWrap/>
        <w:overflowPunct/>
        <w:topLinePunct w:val="0"/>
        <w:autoSpaceDE/>
        <w:autoSpaceDN/>
        <w:bidi w:val="0"/>
        <w:adjustRightInd w:val="0"/>
        <w:spacing w:line="560" w:lineRule="exact"/>
        <w:ind w:leftChars="200"/>
        <w:textAlignment w:val="auto"/>
        <w:rPr>
          <w:rFonts w:hint="eastAsia" w:ascii="仿宋" w:hAnsi="仿宋" w:eastAsia="仿宋"/>
          <w:sz w:val="32"/>
          <w:szCs w:val="32"/>
        </w:rPr>
      </w:pP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3"/>
        <w:gridCol w:w="1922"/>
        <w:gridCol w:w="2619"/>
        <w:gridCol w:w="1403"/>
        <w:gridCol w:w="1705"/>
      </w:tblGrid>
      <w:tr w14:paraId="6D96C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14:paraId="26E53E84">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序号</w:t>
            </w:r>
          </w:p>
        </w:tc>
        <w:tc>
          <w:tcPr>
            <w:tcW w:w="1922" w:type="dxa"/>
          </w:tcPr>
          <w:p w14:paraId="7433ED2D">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姓名</w:t>
            </w:r>
          </w:p>
        </w:tc>
        <w:tc>
          <w:tcPr>
            <w:tcW w:w="2619" w:type="dxa"/>
          </w:tcPr>
          <w:p w14:paraId="03A8FF79">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单位</w:t>
            </w:r>
          </w:p>
        </w:tc>
        <w:tc>
          <w:tcPr>
            <w:tcW w:w="1403" w:type="dxa"/>
          </w:tcPr>
          <w:p w14:paraId="3193474B">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职务</w:t>
            </w:r>
          </w:p>
        </w:tc>
        <w:tc>
          <w:tcPr>
            <w:tcW w:w="1705" w:type="dxa"/>
          </w:tcPr>
          <w:p w14:paraId="407BC057">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签字</w:t>
            </w:r>
          </w:p>
        </w:tc>
      </w:tr>
      <w:tr w14:paraId="7C337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14:paraId="2EEA8BCD">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w:t>
            </w:r>
          </w:p>
        </w:tc>
        <w:tc>
          <w:tcPr>
            <w:tcW w:w="1922" w:type="dxa"/>
          </w:tcPr>
          <w:p w14:paraId="2BF02FFF">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王建敏</w:t>
            </w:r>
          </w:p>
        </w:tc>
        <w:tc>
          <w:tcPr>
            <w:tcW w:w="2619" w:type="dxa"/>
          </w:tcPr>
          <w:p w14:paraId="7DCCB840">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机关事务服务中心</w:t>
            </w:r>
          </w:p>
        </w:tc>
        <w:tc>
          <w:tcPr>
            <w:tcW w:w="1403" w:type="dxa"/>
          </w:tcPr>
          <w:p w14:paraId="7971268D">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主任</w:t>
            </w:r>
          </w:p>
        </w:tc>
        <w:tc>
          <w:tcPr>
            <w:tcW w:w="1705" w:type="dxa"/>
          </w:tcPr>
          <w:p w14:paraId="6398D1EF">
            <w:pPr>
              <w:jc w:val="center"/>
              <w:rPr>
                <w:rFonts w:hint="eastAsia" w:ascii="仿宋_GB2312" w:hAnsi="仿宋_GB2312" w:eastAsia="仿宋_GB2312" w:cs="仿宋_GB2312"/>
                <w:sz w:val="21"/>
                <w:szCs w:val="21"/>
                <w:vertAlign w:val="baseline"/>
              </w:rPr>
            </w:pPr>
          </w:p>
        </w:tc>
      </w:tr>
      <w:tr w14:paraId="72A47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14:paraId="3DDF7BC8">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w:t>
            </w:r>
          </w:p>
        </w:tc>
        <w:tc>
          <w:tcPr>
            <w:tcW w:w="1922" w:type="dxa"/>
          </w:tcPr>
          <w:p w14:paraId="3A5410AB">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李凯涛</w:t>
            </w:r>
          </w:p>
        </w:tc>
        <w:tc>
          <w:tcPr>
            <w:tcW w:w="2619" w:type="dxa"/>
          </w:tcPr>
          <w:p w14:paraId="4C8CA825">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机关事务服务中心</w:t>
            </w:r>
          </w:p>
        </w:tc>
        <w:tc>
          <w:tcPr>
            <w:tcW w:w="1403" w:type="dxa"/>
          </w:tcPr>
          <w:p w14:paraId="39BEE637">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副主任</w:t>
            </w:r>
          </w:p>
        </w:tc>
        <w:tc>
          <w:tcPr>
            <w:tcW w:w="1705" w:type="dxa"/>
          </w:tcPr>
          <w:p w14:paraId="6283D2E9">
            <w:pPr>
              <w:jc w:val="center"/>
              <w:rPr>
                <w:rFonts w:hint="eastAsia" w:ascii="仿宋_GB2312" w:hAnsi="仿宋_GB2312" w:eastAsia="仿宋_GB2312" w:cs="仿宋_GB2312"/>
                <w:sz w:val="21"/>
                <w:szCs w:val="21"/>
                <w:vertAlign w:val="baseline"/>
              </w:rPr>
            </w:pPr>
          </w:p>
        </w:tc>
      </w:tr>
      <w:tr w14:paraId="4FFD5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vAlign w:val="top"/>
          </w:tcPr>
          <w:p w14:paraId="6C3747BE">
            <w:pPr>
              <w:jc w:val="center"/>
              <w:rPr>
                <w:rFonts w:hint="default"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3</w:t>
            </w:r>
          </w:p>
        </w:tc>
        <w:tc>
          <w:tcPr>
            <w:tcW w:w="1922" w:type="dxa"/>
            <w:vAlign w:val="top"/>
          </w:tcPr>
          <w:p w14:paraId="42EB49DE">
            <w:pPr>
              <w:jc w:val="center"/>
              <w:rPr>
                <w:rFonts w:hint="eastAsia"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田大山</w:t>
            </w:r>
          </w:p>
        </w:tc>
        <w:tc>
          <w:tcPr>
            <w:tcW w:w="2619" w:type="dxa"/>
            <w:vAlign w:val="top"/>
          </w:tcPr>
          <w:p w14:paraId="76837D3A">
            <w:pPr>
              <w:jc w:val="center"/>
              <w:rPr>
                <w:rFonts w:hint="eastAsia"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sz w:val="21"/>
                <w:szCs w:val="21"/>
                <w:vertAlign w:val="baseline"/>
                <w:lang w:eastAsia="zh-CN"/>
              </w:rPr>
              <w:t>机关事务服务中心</w:t>
            </w:r>
          </w:p>
        </w:tc>
        <w:tc>
          <w:tcPr>
            <w:tcW w:w="1403" w:type="dxa"/>
            <w:vAlign w:val="top"/>
          </w:tcPr>
          <w:p w14:paraId="46695004">
            <w:pPr>
              <w:jc w:val="center"/>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办公室主任</w:t>
            </w:r>
          </w:p>
        </w:tc>
        <w:tc>
          <w:tcPr>
            <w:tcW w:w="1705" w:type="dxa"/>
            <w:vAlign w:val="top"/>
          </w:tcPr>
          <w:p w14:paraId="3FC48A81">
            <w:pPr>
              <w:jc w:val="center"/>
              <w:rPr>
                <w:rFonts w:hint="eastAsia" w:ascii="仿宋_GB2312" w:hAnsi="仿宋_GB2312" w:eastAsia="仿宋_GB2312" w:cs="仿宋_GB2312"/>
                <w:kern w:val="2"/>
                <w:sz w:val="32"/>
                <w:szCs w:val="32"/>
                <w:vertAlign w:val="baseline"/>
                <w:lang w:val="en-US" w:eastAsia="zh-CN" w:bidi="ar-SA"/>
              </w:rPr>
            </w:pPr>
          </w:p>
        </w:tc>
      </w:tr>
    </w:tbl>
    <w:p w14:paraId="24F7F655">
      <w:pPr>
        <w:keepNext w:val="0"/>
        <w:keepLines w:val="0"/>
        <w:pageBreakBefore w:val="0"/>
        <w:widowControl w:val="0"/>
        <w:kinsoku/>
        <w:wordWrap/>
        <w:overflowPunct/>
        <w:topLinePunct w:val="0"/>
        <w:autoSpaceDE/>
        <w:autoSpaceDN/>
        <w:bidi w:val="0"/>
        <w:spacing w:line="560" w:lineRule="exact"/>
        <w:jc w:val="both"/>
        <w:textAlignment w:val="auto"/>
      </w:pPr>
    </w:p>
    <w:sectPr>
      <w:footerReference r:id="rId3" w:type="default"/>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7093E7">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2A691A">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6D2A691A">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C56569"/>
    <w:multiLevelType w:val="singleLevel"/>
    <w:tmpl w:val="91C56569"/>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DF23ED"/>
    <w:rsid w:val="00435163"/>
    <w:rsid w:val="007D313E"/>
    <w:rsid w:val="00DF23ED"/>
    <w:rsid w:val="092B040A"/>
    <w:rsid w:val="11266F47"/>
    <w:rsid w:val="11633EEF"/>
    <w:rsid w:val="1E297CC7"/>
    <w:rsid w:val="23811C7A"/>
    <w:rsid w:val="243248B8"/>
    <w:rsid w:val="2C3C5BCF"/>
    <w:rsid w:val="30326C65"/>
    <w:rsid w:val="35AF653E"/>
    <w:rsid w:val="38070E70"/>
    <w:rsid w:val="380E725B"/>
    <w:rsid w:val="3C535997"/>
    <w:rsid w:val="3CDA6CED"/>
    <w:rsid w:val="4040070E"/>
    <w:rsid w:val="42EB31B5"/>
    <w:rsid w:val="49724E15"/>
    <w:rsid w:val="540C04AE"/>
    <w:rsid w:val="56330960"/>
    <w:rsid w:val="57837F87"/>
    <w:rsid w:val="5D8A68D2"/>
    <w:rsid w:val="60054E2E"/>
    <w:rsid w:val="7165244F"/>
    <w:rsid w:val="72D33B8F"/>
    <w:rsid w:val="7F5643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4</Pages>
  <Words>1303</Words>
  <Characters>1350</Characters>
  <Lines>5</Lines>
  <Paragraphs>1</Paragraphs>
  <TotalTime>1</TotalTime>
  <ScaleCrop>false</ScaleCrop>
  <LinksUpToDate>false</LinksUpToDate>
  <CharactersWithSpaces>1352</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 </cp:lastModifiedBy>
  <cp:lastPrinted>2020-04-21T08:55:00Z</cp:lastPrinted>
  <dcterms:modified xsi:type="dcterms:W3CDTF">2024-09-12T02:07:01Z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0BA9F2A12B72496294726DEC1B4EAFD3_12</vt:lpwstr>
  </property>
</Properties>
</file>