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宋体" w:hAnsi="宋体" w:cs="宋体"/>
          <w:b/>
          <w:bCs/>
          <w:color w:val="auto"/>
          <w:sz w:val="44"/>
          <w:szCs w:val="44"/>
          <w:lang w:eastAsia="zh-CN"/>
        </w:rPr>
      </w:pPr>
      <w:r>
        <w:rPr>
          <w:rFonts w:hint="eastAsia" w:ascii="宋体" w:hAnsi="宋体" w:cs="宋体"/>
          <w:b/>
          <w:bCs/>
          <w:color w:val="auto"/>
          <w:sz w:val="44"/>
          <w:szCs w:val="44"/>
          <w:lang w:eastAsia="zh-CN"/>
        </w:rPr>
        <w:t>区域自动气象站维持费</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宋体" w:hAnsi="宋体" w:eastAsia="宋体" w:cs="宋体"/>
          <w:b/>
          <w:bCs/>
          <w:color w:val="auto"/>
          <w:sz w:val="44"/>
          <w:szCs w:val="44"/>
        </w:rPr>
      </w:pPr>
      <w:r>
        <w:rPr>
          <w:rFonts w:hint="eastAsia" w:ascii="宋体" w:hAnsi="宋体" w:eastAsia="宋体" w:cs="宋体"/>
          <w:b/>
          <w:bCs/>
          <w:color w:val="auto"/>
          <w:sz w:val="44"/>
          <w:szCs w:val="44"/>
        </w:rPr>
        <w:t>绩效自评报告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石家庄市人民政府办公厅关于建立石家庄市雨情信息自动采集系统的通知</w:t>
      </w:r>
      <w:r>
        <w:rPr>
          <w:rFonts w:hint="eastAsia" w:ascii="仿宋" w:hAnsi="仿宋" w:eastAsia="仿宋" w:cs="仿宋"/>
          <w:sz w:val="32"/>
          <w:szCs w:val="32"/>
        </w:rPr>
        <w:t>》</w:t>
      </w:r>
      <w:r>
        <w:rPr>
          <w:rFonts w:hint="eastAsia" w:ascii="仿宋" w:hAnsi="仿宋" w:eastAsia="仿宋" w:cs="仿宋"/>
          <w:sz w:val="32"/>
          <w:szCs w:val="32"/>
          <w:lang w:eastAsia="zh-CN"/>
        </w:rPr>
        <w:t>（石政办函</w:t>
      </w:r>
      <w:r>
        <w:rPr>
          <w:rFonts w:hint="eastAsia" w:ascii="仿宋" w:hAnsi="仿宋" w:eastAsia="仿宋" w:cs="仿宋"/>
          <w:sz w:val="32"/>
          <w:szCs w:val="32"/>
        </w:rPr>
        <w:t>〔</w:t>
      </w:r>
      <w:r>
        <w:rPr>
          <w:rFonts w:hint="eastAsia" w:ascii="仿宋" w:hAnsi="仿宋" w:eastAsia="仿宋" w:cs="仿宋"/>
          <w:sz w:val="32"/>
          <w:szCs w:val="32"/>
          <w:lang w:val="en-US" w:eastAsia="zh-CN"/>
        </w:rPr>
        <w:t>2004</w:t>
      </w:r>
      <w:r>
        <w:rPr>
          <w:rFonts w:hint="eastAsia" w:ascii="仿宋" w:hAnsi="仿宋" w:eastAsia="仿宋" w:cs="仿宋"/>
          <w:sz w:val="32"/>
          <w:szCs w:val="32"/>
        </w:rPr>
        <w:t>〕</w:t>
      </w:r>
      <w:r>
        <w:rPr>
          <w:rFonts w:hint="eastAsia" w:ascii="仿宋" w:hAnsi="仿宋" w:eastAsia="仿宋" w:cs="仿宋"/>
          <w:sz w:val="32"/>
          <w:szCs w:val="32"/>
          <w:lang w:val="en-US" w:eastAsia="zh-CN"/>
        </w:rPr>
        <w:t>29</w:t>
      </w:r>
      <w:r>
        <w:rPr>
          <w:rFonts w:hint="eastAsia" w:ascii="仿宋" w:hAnsi="仿宋" w:eastAsia="仿宋" w:cs="仿宋"/>
          <w:sz w:val="32"/>
          <w:szCs w:val="32"/>
        </w:rPr>
        <w:t>号</w:t>
      </w:r>
      <w:r>
        <w:rPr>
          <w:rFonts w:hint="eastAsia" w:ascii="仿宋" w:hAnsi="仿宋" w:eastAsia="仿宋" w:cs="仿宋"/>
          <w:sz w:val="32"/>
          <w:szCs w:val="32"/>
          <w:lang w:eastAsia="zh-CN"/>
        </w:rPr>
        <w:t>）</w:t>
      </w:r>
      <w:r>
        <w:rPr>
          <w:rFonts w:hint="eastAsia" w:ascii="仿宋" w:hAnsi="仿宋" w:eastAsia="仿宋" w:cs="仿宋"/>
          <w:sz w:val="32"/>
          <w:szCs w:val="32"/>
        </w:rPr>
        <w:t>，遵循“科学性、规范性、客观性和公正性”的原则，对</w:t>
      </w:r>
      <w:r>
        <w:rPr>
          <w:rFonts w:hint="eastAsia" w:ascii="仿宋" w:hAnsi="仿宋" w:eastAsia="仿宋" w:cs="仿宋"/>
          <w:sz w:val="32"/>
          <w:szCs w:val="32"/>
          <w:lang w:val="en-US" w:eastAsia="zh-CN"/>
        </w:rPr>
        <w:t>区域自动气象站维持费</w:t>
      </w:r>
      <w:r>
        <w:rPr>
          <w:rFonts w:hint="eastAsia" w:ascii="仿宋" w:hAnsi="仿宋" w:eastAsia="仿宋" w:cs="仿宋"/>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b/>
          <w:bCs/>
          <w:sz w:val="32"/>
          <w:szCs w:val="32"/>
        </w:rPr>
      </w:pPr>
      <w:r>
        <w:rPr>
          <w:rFonts w:hint="default" w:ascii="Times New Roman" w:hAnsi="Times New Roman" w:eastAsia="黑体" w:cs="Times New Roman"/>
          <w:sz w:val="32"/>
          <w:szCs w:val="32"/>
        </w:rPr>
        <w:t>一、项目基本情况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1.项目实施单位及项目立项等基本情况</w:t>
      </w:r>
      <w:r>
        <w:rPr>
          <w:rFonts w:hint="eastAsia" w:ascii="仿宋" w:hAnsi="仿宋" w:eastAsia="仿宋" w:cs="仿宋"/>
          <w:sz w:val="32"/>
          <w:szCs w:val="32"/>
          <w:lang w:eastAsia="zh-CN"/>
        </w:rPr>
        <w:t>。</w:t>
      </w:r>
      <w:r>
        <w:rPr>
          <w:rFonts w:hint="eastAsia" w:ascii="仿宋" w:hAnsi="仿宋" w:eastAsia="仿宋" w:cs="仿宋"/>
          <w:sz w:val="32"/>
          <w:szCs w:val="32"/>
        </w:rPr>
        <w:t>项目管理单位是</w:t>
      </w:r>
      <w:r>
        <w:rPr>
          <w:rFonts w:hint="eastAsia" w:ascii="仿宋" w:hAnsi="仿宋" w:eastAsia="仿宋" w:cs="仿宋"/>
          <w:sz w:val="32"/>
          <w:szCs w:val="32"/>
          <w:lang w:eastAsia="zh-CN"/>
        </w:rPr>
        <w:t>藁城气象局</w:t>
      </w:r>
      <w:r>
        <w:rPr>
          <w:rFonts w:hint="eastAsia" w:ascii="仿宋" w:hAnsi="仿宋" w:eastAsia="仿宋" w:cs="仿宋"/>
          <w:sz w:val="32"/>
          <w:szCs w:val="32"/>
        </w:rPr>
        <w:t>，具体实施单位是</w:t>
      </w:r>
      <w:r>
        <w:rPr>
          <w:rFonts w:hint="eastAsia" w:ascii="仿宋" w:hAnsi="仿宋" w:eastAsia="仿宋" w:cs="仿宋"/>
          <w:sz w:val="32"/>
          <w:szCs w:val="32"/>
          <w:lang w:eastAsia="zh-CN"/>
        </w:rPr>
        <w:t>藁城气象局</w:t>
      </w:r>
      <w:r>
        <w:rPr>
          <w:rFonts w:hint="eastAsia" w:ascii="仿宋" w:hAnsi="仿宋" w:eastAsia="仿宋" w:cs="仿宋"/>
          <w:sz w:val="32"/>
          <w:szCs w:val="32"/>
        </w:rPr>
        <w:t>，项目资金为区本级财政资金。</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2.项目主要实施内容和范围</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560" w:firstLineChars="200"/>
        <w:jc w:val="both"/>
        <w:textAlignment w:val="auto"/>
        <w:outlineLvl w:val="9"/>
        <w:rPr>
          <w:rFonts w:hint="eastAsia" w:ascii="宋体" w:hAnsi="宋体" w:eastAsia="宋体"/>
          <w:sz w:val="28"/>
          <w:szCs w:val="28"/>
          <w:lang w:eastAsia="zh-CN"/>
        </w:rPr>
      </w:pPr>
      <w:r>
        <w:rPr>
          <w:rFonts w:hint="eastAsia" w:ascii="宋体" w:hAnsi="宋体"/>
          <w:sz w:val="28"/>
          <w:szCs w:val="28"/>
        </w:rPr>
        <w:t>保障人影作业人员经费;人影设备维护费，人影基地建设维护</w:t>
      </w:r>
      <w:r>
        <w:rPr>
          <w:rFonts w:hint="eastAsia" w:ascii="宋体" w:hAnsi="宋体"/>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3.项目资金投入情况（资金数量、资金结构、资金来源渠道等）</w:t>
      </w:r>
      <w:r>
        <w:rPr>
          <w:rFonts w:hint="eastAsia" w:ascii="仿宋" w:hAnsi="仿宋" w:eastAsia="仿宋" w:cs="仿宋"/>
          <w:sz w:val="32"/>
          <w:szCs w:val="32"/>
          <w:lang w:eastAsia="zh-CN"/>
        </w:rPr>
        <w:t>。</w:t>
      </w:r>
      <w:r>
        <w:rPr>
          <w:rFonts w:hint="eastAsia" w:ascii="仿宋" w:hAnsi="仿宋" w:eastAsia="仿宋" w:cs="仿宋"/>
          <w:sz w:val="32"/>
          <w:szCs w:val="32"/>
        </w:rPr>
        <w:t>区本级财政资金</w:t>
      </w:r>
      <w:r>
        <w:rPr>
          <w:rFonts w:hint="eastAsia" w:ascii="仿宋" w:hAnsi="仿宋" w:eastAsia="仿宋" w:cs="仿宋"/>
          <w:sz w:val="32"/>
          <w:szCs w:val="32"/>
          <w:lang w:val="en-US" w:eastAsia="zh-CN"/>
        </w:rPr>
        <w:t>4.1</w:t>
      </w:r>
      <w:r>
        <w:rPr>
          <w:rFonts w:hint="eastAsia" w:ascii="仿宋" w:hAnsi="仿宋" w:eastAsia="仿宋" w:cs="仿宋"/>
          <w:sz w:val="32"/>
          <w:szCs w:val="32"/>
        </w:rPr>
        <w:t>万元</w:t>
      </w:r>
      <w:r>
        <w:rPr>
          <w:rFonts w:hint="eastAsia" w:ascii="仿宋" w:hAnsi="仿宋" w:eastAsia="仿宋" w:cs="仿宋"/>
          <w:sz w:val="32"/>
          <w:szCs w:val="32"/>
          <w:lang w:val="en-US" w:eastAsia="zh-CN"/>
        </w:rPr>
        <w:t>整</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default" w:ascii="楷体" w:hAnsi="楷体" w:eastAsia="楷体" w:cs="楷体"/>
          <w:sz w:val="32"/>
          <w:szCs w:val="32"/>
        </w:rPr>
        <w:t>（二）项目预期绩效目标</w:t>
      </w:r>
    </w:p>
    <w:p>
      <w:pPr>
        <w:spacing w:line="7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项目实施后，</w:t>
      </w:r>
      <w:r>
        <w:rPr>
          <w:rFonts w:hint="eastAsia" w:ascii="仿宋" w:hAnsi="仿宋" w:eastAsia="仿宋" w:cs="仿宋"/>
          <w:sz w:val="32"/>
          <w:szCs w:val="32"/>
          <w:lang w:val="en-US" w:eastAsia="zh-CN"/>
        </w:rPr>
        <w:t>开展气象灾害普查和隐患排查，编制气象灾害风险区划，设置强制性防御标准，制定气象灾害防御规划；加强气象灾害风险评估、预估和预警；开展气象灾害防御准备认证，建设标准化气象灾害防御乡镇和气象灾害防御示范社区。</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eastAsia" w:ascii="Times New Roman" w:hAnsi="Times New Roman" w:eastAsia="黑体" w:cs="Times New Roman"/>
          <w:sz w:val="32"/>
          <w:szCs w:val="32"/>
          <w:lang w:eastAsia="zh-CN"/>
        </w:rPr>
        <w:t>自评</w:t>
      </w:r>
      <w:r>
        <w:rPr>
          <w:rFonts w:hint="default" w:ascii="Times New Roman" w:hAnsi="Times New Roman" w:eastAsia="黑体" w:cs="Times New Roman"/>
          <w:sz w:val="32"/>
          <w:szCs w:val="32"/>
        </w:rPr>
        <w:t>工作情况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default" w:ascii="楷体" w:hAnsi="楷体" w:eastAsia="楷体" w:cs="楷体"/>
          <w:sz w:val="32"/>
          <w:szCs w:val="32"/>
        </w:rPr>
        <w:t>（一）</w:t>
      </w:r>
      <w:r>
        <w:rPr>
          <w:rFonts w:hint="eastAsia" w:ascii="楷体" w:hAnsi="楷体" w:eastAsia="楷体" w:cs="楷体"/>
          <w:sz w:val="32"/>
          <w:szCs w:val="32"/>
          <w:lang w:eastAsia="zh-CN"/>
        </w:rPr>
        <w:t>自评的组织</w:t>
      </w:r>
      <w:r>
        <w:rPr>
          <w:rFonts w:hint="default" w:ascii="楷体" w:hAnsi="楷体" w:eastAsia="楷体" w:cs="楷体"/>
          <w:sz w:val="32"/>
          <w:szCs w:val="32"/>
        </w:rPr>
        <w:t>工作</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eastAsia" w:eastAsia="仿宋_GB2312" w:cs="Times New Roman"/>
          <w:color w:val="auto"/>
          <w:sz w:val="32"/>
          <w:szCs w:val="32"/>
          <w:lang w:eastAsia="zh-CN"/>
        </w:rPr>
        <w:t>根据</w:t>
      </w:r>
      <w:r>
        <w:rPr>
          <w:rFonts w:hint="default" w:ascii="Times New Roman" w:hAnsi="Times New Roman" w:eastAsia="仿宋_GB2312" w:cs="Times New Roman"/>
          <w:color w:val="auto"/>
          <w:sz w:val="32"/>
          <w:szCs w:val="32"/>
        </w:rPr>
        <w:t>《藁城区财政局关于开展财政专项资金部门绩效自评价的工作方案》，</w:t>
      </w:r>
      <w:r>
        <w:rPr>
          <w:rFonts w:hint="eastAsia" w:eastAsia="仿宋_GB2312" w:cs="Times New Roman"/>
          <w:color w:val="auto"/>
          <w:sz w:val="32"/>
          <w:szCs w:val="32"/>
          <w:lang w:eastAsia="zh-CN"/>
        </w:rPr>
        <w:t>收集相关资料，</w:t>
      </w:r>
      <w:r>
        <w:rPr>
          <w:rFonts w:hint="default" w:ascii="Times New Roman" w:hAnsi="Times New Roman" w:eastAsia="仿宋_GB2312" w:cs="Times New Roman"/>
          <w:color w:val="auto"/>
          <w:sz w:val="32"/>
          <w:szCs w:val="32"/>
        </w:rPr>
        <w:t>开展本绩效评价。</w:t>
      </w:r>
      <w:r>
        <w:rPr>
          <w:rFonts w:hint="eastAsia" w:eastAsia="仿宋_GB2312" w:cs="Times New Roman"/>
          <w:color w:val="auto"/>
          <w:sz w:val="32"/>
          <w:szCs w:val="32"/>
          <w:lang w:eastAsia="zh-CN"/>
        </w:rPr>
        <w:t>藁城气象局</w:t>
      </w:r>
      <w:r>
        <w:rPr>
          <w:rFonts w:hint="default" w:ascii="Times New Roman" w:hAnsi="Times New Roman" w:eastAsia="仿宋_GB2312" w:cs="Times New Roman"/>
          <w:color w:val="auto"/>
          <w:sz w:val="32"/>
          <w:szCs w:val="32"/>
        </w:rPr>
        <w:t>成立</w:t>
      </w:r>
      <w:r>
        <w:rPr>
          <w:rFonts w:hint="eastAsia" w:eastAsia="仿宋_GB2312" w:cs="Times New Roman"/>
          <w:color w:val="auto"/>
          <w:sz w:val="32"/>
          <w:szCs w:val="32"/>
          <w:lang w:val="en-US" w:eastAsia="zh-CN"/>
        </w:rPr>
        <w:t>预算</w:t>
      </w:r>
      <w:r>
        <w:rPr>
          <w:rFonts w:hint="default" w:ascii="Times New Roman" w:hAnsi="Times New Roman" w:eastAsia="仿宋_GB2312" w:cs="Times New Roman"/>
          <w:color w:val="auto"/>
          <w:sz w:val="32"/>
          <w:szCs w:val="32"/>
        </w:rPr>
        <w:t>项目</w:t>
      </w:r>
      <w:r>
        <w:rPr>
          <w:rFonts w:hint="default" w:ascii="Times New Roman" w:hAnsi="Times New Roman" w:eastAsia="仿宋_GB2312" w:cs="Times New Roman"/>
          <w:color w:val="auto"/>
          <w:sz w:val="32"/>
          <w:szCs w:val="32"/>
          <w:lang w:val="en-US" w:eastAsia="zh-CN"/>
        </w:rPr>
        <w:t>绩效</w:t>
      </w:r>
      <w:r>
        <w:rPr>
          <w:rFonts w:hint="eastAsia" w:eastAsia="仿宋_GB2312" w:cs="Times New Roman"/>
          <w:color w:val="auto"/>
          <w:sz w:val="32"/>
          <w:szCs w:val="32"/>
          <w:lang w:val="en-US" w:eastAsia="zh-CN"/>
        </w:rPr>
        <w:t>自评工作</w:t>
      </w:r>
      <w:r>
        <w:rPr>
          <w:rFonts w:hint="default" w:ascii="Times New Roman" w:hAnsi="Times New Roman" w:eastAsia="仿宋_GB2312" w:cs="Times New Roman"/>
          <w:color w:val="auto"/>
          <w:sz w:val="32"/>
          <w:szCs w:val="32"/>
          <w:lang w:val="en-US" w:eastAsia="zh-CN"/>
        </w:rPr>
        <w:t>组，主管领导</w:t>
      </w:r>
      <w:r>
        <w:rPr>
          <w:rFonts w:hint="eastAsia" w:eastAsia="仿宋_GB2312" w:cs="Times New Roman"/>
          <w:color w:val="auto"/>
          <w:sz w:val="32"/>
          <w:szCs w:val="32"/>
          <w:lang w:val="en-US" w:eastAsia="zh-CN"/>
        </w:rPr>
        <w:t>安军力</w:t>
      </w:r>
      <w:r>
        <w:rPr>
          <w:rFonts w:hint="default" w:ascii="Times New Roman" w:hAnsi="Times New Roman" w:eastAsia="仿宋_GB2312" w:cs="Times New Roman"/>
          <w:color w:val="auto"/>
          <w:sz w:val="32"/>
          <w:szCs w:val="32"/>
          <w:lang w:val="en-US" w:eastAsia="zh-CN"/>
        </w:rPr>
        <w:t>局长任组长，成员有</w:t>
      </w:r>
      <w:r>
        <w:rPr>
          <w:rFonts w:hint="eastAsia" w:eastAsia="仿宋_GB2312" w:cs="Times New Roman"/>
          <w:color w:val="auto"/>
          <w:sz w:val="32"/>
          <w:szCs w:val="32"/>
          <w:lang w:val="en-US" w:eastAsia="zh-CN"/>
        </w:rPr>
        <w:t>副局长、财务科</w:t>
      </w:r>
      <w:r>
        <w:rPr>
          <w:rFonts w:hint="default" w:ascii="Times New Roman" w:hAnsi="Times New Roman" w:eastAsia="仿宋_GB2312" w:cs="Times New Roman"/>
          <w:color w:val="auto"/>
          <w:sz w:val="32"/>
          <w:szCs w:val="32"/>
        </w:rPr>
        <w:t>有关人员</w:t>
      </w:r>
      <w:r>
        <w:rPr>
          <w:rFonts w:hint="eastAsia"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eastAsia" w:ascii="楷体" w:hAnsi="楷体" w:eastAsia="楷体" w:cs="楷体"/>
          <w:sz w:val="32"/>
          <w:szCs w:val="32"/>
          <w:lang w:eastAsia="zh-CN"/>
        </w:rPr>
        <w:t>（二）自评</w:t>
      </w:r>
      <w:r>
        <w:rPr>
          <w:rFonts w:hint="default" w:ascii="楷体" w:hAnsi="楷体" w:eastAsia="楷体" w:cs="楷体"/>
          <w:sz w:val="32"/>
          <w:szCs w:val="32"/>
        </w:rPr>
        <w:t>的方法和过程</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eastAsia="仿宋_GB2312" w:cs="Times New Roman"/>
          <w:color w:val="auto"/>
          <w:sz w:val="32"/>
          <w:szCs w:val="32"/>
          <w:lang w:eastAsia="zh-CN"/>
        </w:rPr>
      </w:pPr>
      <w:r>
        <w:rPr>
          <w:rFonts w:hint="default" w:eastAsia="仿宋_GB2312" w:cs="Times New Roman"/>
          <w:color w:val="auto"/>
          <w:sz w:val="32"/>
          <w:szCs w:val="32"/>
          <w:lang w:eastAsia="zh-CN"/>
        </w:rPr>
        <w:t>根据《藁城区财政局关于开展财政专项资金部门绩效自评价的工作方案》及相关附件，采取座谈、组织讨论、现场检查等方式开展本绩效评价。</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（三）</w:t>
      </w:r>
      <w:r>
        <w:rPr>
          <w:rFonts w:hint="default" w:ascii="楷体" w:hAnsi="楷体" w:eastAsia="楷体" w:cs="楷体"/>
          <w:sz w:val="32"/>
          <w:szCs w:val="32"/>
          <w:lang w:val="en-US" w:eastAsia="zh-CN"/>
        </w:rPr>
        <w:t>建立绩效评价指标体系</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eastAsia="仿宋_GB2312" w:cs="Times New Roman"/>
          <w:color w:val="auto"/>
          <w:sz w:val="32"/>
          <w:szCs w:val="32"/>
          <w:lang w:eastAsia="zh-CN"/>
        </w:rPr>
      </w:pPr>
      <w:r>
        <w:rPr>
          <w:rFonts w:hint="default" w:eastAsia="仿宋_GB2312" w:cs="Times New Roman"/>
          <w:color w:val="auto"/>
          <w:sz w:val="32"/>
          <w:szCs w:val="32"/>
          <w:lang w:val="en-US" w:eastAsia="zh-CN"/>
        </w:rPr>
        <w:t>根据《</w:t>
      </w:r>
      <w:r>
        <w:rPr>
          <w:rFonts w:hint="default" w:eastAsia="仿宋_GB2312" w:cs="Times New Roman"/>
          <w:color w:val="auto"/>
          <w:sz w:val="32"/>
          <w:szCs w:val="32"/>
          <w:lang w:eastAsia="zh-CN"/>
        </w:rPr>
        <w:t>藁城区财政局关于开展财政专项资金部门绩效自评价的工作方案</w:t>
      </w:r>
      <w:r>
        <w:rPr>
          <w:rFonts w:hint="default" w:eastAsia="仿宋_GB2312" w:cs="Times New Roman"/>
          <w:color w:val="auto"/>
          <w:sz w:val="32"/>
          <w:szCs w:val="32"/>
          <w:lang w:val="en-US" w:eastAsia="zh-CN"/>
        </w:rPr>
        <w:t>》确定的指标</w:t>
      </w:r>
      <w:r>
        <w:rPr>
          <w:rFonts w:hint="default" w:eastAsia="仿宋_GB2312" w:cs="Times New Roman"/>
          <w:color w:val="auto"/>
          <w:sz w:val="32"/>
          <w:szCs w:val="32"/>
          <w:lang w:eastAsia="zh-CN"/>
        </w:rPr>
        <w:t>体系</w:t>
      </w:r>
      <w:r>
        <w:rPr>
          <w:rFonts w:hint="eastAsia" w:eastAsia="仿宋_GB2312" w:cs="Times New Roman"/>
          <w:color w:val="auto"/>
          <w:sz w:val="32"/>
          <w:szCs w:val="32"/>
          <w:lang w:eastAsia="zh-CN"/>
        </w:rPr>
        <w:t>，结合畜产品安全检测试剂的特点，建立了</w:t>
      </w:r>
      <w:r>
        <w:rPr>
          <w:rFonts w:hint="default" w:eastAsia="仿宋_GB2312" w:cs="Times New Roman"/>
          <w:color w:val="auto"/>
          <w:sz w:val="32"/>
          <w:szCs w:val="32"/>
          <w:lang w:eastAsia="zh-CN"/>
        </w:rPr>
        <w:t>绩效评价</w:t>
      </w:r>
      <w:r>
        <w:rPr>
          <w:rFonts w:hint="eastAsia" w:eastAsia="仿宋_GB2312" w:cs="Times New Roman"/>
          <w:color w:val="auto"/>
          <w:sz w:val="32"/>
          <w:szCs w:val="32"/>
          <w:lang w:eastAsia="zh-CN"/>
        </w:rPr>
        <w:t>指标体系</w:t>
      </w:r>
      <w:r>
        <w:rPr>
          <w:rFonts w:hint="default"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三、项目执行及绩效实</w:t>
      </w:r>
      <w:r>
        <w:rPr>
          <w:rFonts w:hint="eastAsia" w:ascii="Times New Roman" w:hAnsi="Times New Roman" w:eastAsia="黑体" w:cs="Times New Roman"/>
          <w:sz w:val="32"/>
          <w:szCs w:val="32"/>
          <w:lang w:eastAsia="zh-CN"/>
        </w:rPr>
        <w:t>现</w:t>
      </w:r>
      <w:r>
        <w:rPr>
          <w:rFonts w:hint="default" w:ascii="Times New Roman" w:hAnsi="Times New Roman" w:eastAsia="黑体" w:cs="Times New Roman"/>
          <w:sz w:val="32"/>
          <w:szCs w:val="32"/>
        </w:rPr>
        <w:t>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default" w:ascii="楷体" w:hAnsi="楷体" w:eastAsia="楷体" w:cs="楷体"/>
          <w:sz w:val="32"/>
          <w:szCs w:val="32"/>
          <w:lang w:val="en-US" w:eastAsia="zh-CN"/>
        </w:rPr>
        <w:t>（一）</w:t>
      </w:r>
      <w:r>
        <w:rPr>
          <w:rFonts w:hint="eastAsia" w:ascii="楷体" w:hAnsi="楷体" w:eastAsia="楷体" w:cs="楷体"/>
          <w:sz w:val="32"/>
          <w:szCs w:val="32"/>
          <w:lang w:val="en-US" w:eastAsia="zh-CN"/>
        </w:rPr>
        <w:t>项目投入</w:t>
      </w:r>
    </w:p>
    <w:p>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项目立项情况分析。本项目立项规范，绩效目标设计合理，绩效指标明确。</w:t>
      </w:r>
    </w:p>
    <w:p>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资金落实情况分析。本项目年初预算资金4.1万元，全部到位，到位及时。</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（二）项目实施过程</w:t>
      </w:r>
    </w:p>
    <w:p>
      <w:pPr>
        <w:spacing w:line="700" w:lineRule="exact"/>
        <w:ind w:firstLine="560" w:firstLineChars="200"/>
        <w:rPr>
          <w:rFonts w:hint="eastAsia" w:ascii="宋体" w:hAnsi="宋体"/>
          <w:sz w:val="28"/>
          <w:szCs w:val="28"/>
        </w:rPr>
      </w:pPr>
      <w:r>
        <w:rPr>
          <w:rFonts w:hint="eastAsia" w:ascii="宋体" w:hAnsi="宋体"/>
          <w:sz w:val="28"/>
          <w:szCs w:val="28"/>
        </w:rPr>
        <w:t>自评工作组根据评价工作要求，通过查资料、看现场等方法对项目概况、项目效益目标、评价政策依据及数据资料、绩效评价指标体系等内容进行自我检查及评价。</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eastAsia="zh-CN"/>
        </w:rPr>
        <w:t>（三）项目</w:t>
      </w:r>
      <w:r>
        <w:rPr>
          <w:rFonts w:hint="default" w:ascii="楷体" w:hAnsi="楷体" w:eastAsia="楷体" w:cs="楷体"/>
          <w:sz w:val="32"/>
          <w:szCs w:val="32"/>
          <w:lang w:val="en-US" w:eastAsia="zh-CN"/>
        </w:rPr>
        <w:t>产出</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FF0000"/>
          <w:sz w:val="32"/>
          <w:szCs w:val="32"/>
          <w:lang w:val="en-US" w:eastAsia="zh-CN"/>
        </w:rPr>
      </w:pPr>
      <w:r>
        <w:rPr>
          <w:rFonts w:hint="eastAsia" w:ascii="仿宋" w:hAnsi="仿宋" w:eastAsia="仿宋" w:cs="仿宋"/>
          <w:sz w:val="32"/>
          <w:szCs w:val="32"/>
          <w:lang w:val="en-US" w:eastAsia="zh-CN"/>
        </w:rPr>
        <w:t>1、数量指标。按照要求和计划完成任务的项目规划。</w:t>
      </w:r>
      <w:r>
        <w:rPr>
          <w:rFonts w:hint="eastAsia" w:ascii="仿宋" w:hAnsi="仿宋" w:eastAsia="仿宋" w:cs="仿宋"/>
          <w:color w:val="auto"/>
          <w:sz w:val="32"/>
          <w:szCs w:val="32"/>
          <w:lang w:val="en-US" w:eastAsia="zh-CN"/>
        </w:rPr>
        <w:t>完成率为100%。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2、时效指标完成重点区域、重点行业暴雨评估工作。项目完成质量达标率100%。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default" w:ascii="楷体" w:hAnsi="楷体" w:eastAsia="楷体" w:cs="楷体"/>
          <w:sz w:val="32"/>
          <w:szCs w:val="32"/>
          <w:lang w:val="en-US" w:eastAsia="zh-CN"/>
        </w:rPr>
        <w:t>（</w:t>
      </w:r>
      <w:r>
        <w:rPr>
          <w:rFonts w:hint="eastAsia" w:ascii="楷体" w:hAnsi="楷体" w:eastAsia="楷体" w:cs="楷体"/>
          <w:sz w:val="32"/>
          <w:szCs w:val="32"/>
          <w:lang w:val="en-US" w:eastAsia="zh-CN"/>
        </w:rPr>
        <w:t>四</w:t>
      </w:r>
      <w:r>
        <w:rPr>
          <w:rFonts w:hint="default" w:ascii="楷体" w:hAnsi="楷体" w:eastAsia="楷体" w:cs="楷体"/>
          <w:sz w:val="32"/>
          <w:szCs w:val="32"/>
          <w:lang w:val="en-US" w:eastAsia="zh-CN"/>
        </w:rPr>
        <w:t>）</w:t>
      </w:r>
      <w:r>
        <w:rPr>
          <w:rFonts w:hint="eastAsia" w:ascii="楷体" w:hAnsi="楷体" w:eastAsia="楷体" w:cs="楷体"/>
          <w:sz w:val="32"/>
          <w:szCs w:val="32"/>
          <w:lang w:val="en-US" w:eastAsia="zh-CN"/>
        </w:rPr>
        <w:t>项目效果</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项目实施的社会效益分析。开展气象灾害普查和隐患排查，编制气象灾害风险区划，设置强制性防御标准，制定气象灾害防御规划；加强气象灾害风险评估、预估和预警；开展气象灾害防御准备认证，建设标准化气象灾害防御乡镇和气象灾害防御示范社区。项目完成质量达标率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2、服务对象满意度。服务对象满意，满意度100%。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四、项目综合评价结论和评价等级</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w:t>
      </w:r>
      <w:r>
        <w:rPr>
          <w:rFonts w:hint="eastAsia" w:ascii="仿宋" w:hAnsi="仿宋" w:eastAsia="仿宋" w:cs="仿宋"/>
          <w:sz w:val="32"/>
          <w:szCs w:val="32"/>
        </w:rPr>
        <w:t>藁城区财政局关于开展财政专项资金部门绩效自评价的工作方案</w:t>
      </w:r>
      <w:r>
        <w:rPr>
          <w:rFonts w:hint="eastAsia" w:ascii="仿宋" w:hAnsi="仿宋" w:eastAsia="仿宋" w:cs="仿宋"/>
          <w:sz w:val="32"/>
          <w:szCs w:val="32"/>
          <w:lang w:val="en-US" w:eastAsia="zh-CN"/>
        </w:rPr>
        <w:t>》指标体系设定的评分情况，结合项目执行情况和项目绩效情况，自评总得分100分，优秀。</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五、存在的问题及改进措施</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（一）项目存在的主要问题：无。</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（二）针对问题提出具体的改进措施或建议：无。</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lang w:val="en-US" w:eastAsia="zh-CN"/>
        </w:rPr>
      </w:pPr>
      <w:r>
        <w:rPr>
          <w:rFonts w:hint="default" w:ascii="Times New Roman" w:hAnsi="Times New Roman" w:eastAsia="黑体" w:cs="Times New Roman"/>
          <w:sz w:val="32"/>
          <w:szCs w:val="32"/>
        </w:rPr>
        <w:t>六、评价工作组人员名单及签字</w:t>
      </w:r>
      <w:r>
        <w:rPr>
          <w:rFonts w:hint="default" w:ascii="Times New Roman" w:hAnsi="Times New Roman" w:eastAsia="仿宋_GB2312" w:cs="Times New Roman"/>
          <w:color w:val="auto"/>
          <w:sz w:val="32"/>
          <w:szCs w:val="32"/>
          <w:shd w:val="clear" w:color="auto" w:fill="auto"/>
          <w:lang w:val="en-US" w:eastAsia="zh-CN"/>
        </w:rPr>
        <w:t>（姓名、工作单位、职务、职称）</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textAlignment w:val="auto"/>
        <w:outlineLvl w:val="9"/>
        <w:rPr>
          <w:rFonts w:hint="default" w:ascii="Times New Roman" w:hAnsi="Times New Roman" w:eastAsia="仿宋_GB2312" w:cs="Times New Roman"/>
          <w:sz w:val="28"/>
          <w:szCs w:val="28"/>
          <w:lang w:val="en-US" w:eastAsia="zh-CN"/>
        </w:rPr>
      </w:pPr>
    </w:p>
    <w:tbl>
      <w:tblPr>
        <w:tblStyle w:val="4"/>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310"/>
        <w:gridCol w:w="2835"/>
        <w:gridCol w:w="2670"/>
        <w:gridCol w:w="13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序号</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姓名</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工作单位</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职务职称</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1</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安军力</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局长</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2</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王辉艳</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副局长</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张珊</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财务科，科员</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6</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彭子腾</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财务科，科员</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bl>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560" w:firstLineChars="200"/>
        <w:jc w:val="both"/>
        <w:textAlignment w:val="auto"/>
        <w:outlineLvl w:val="9"/>
        <w:rPr>
          <w:rFonts w:hint="default" w:ascii="Times New Roman" w:hAnsi="Times New Roman" w:eastAsia="仿宋_GB2312" w:cs="Times New Roman"/>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方正琥珀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Dotum">
    <w:panose1 w:val="020B0600000101010101"/>
    <w:charset w:val="81"/>
    <w:family w:val="auto"/>
    <w:pitch w:val="default"/>
    <w:sig w:usb0="B00002AF" w:usb1="69D77CFB" w:usb2="00000030" w:usb3="00000000" w:csb0="4008009F" w:csb1="DFD70000"/>
  </w:font>
  <w:font w:name="GulimChe">
    <w:panose1 w:val="020B0609000101010101"/>
    <w:charset w:val="81"/>
    <w:family w:val="auto"/>
    <w:pitch w:val="default"/>
    <w:sig w:usb0="B00002AF" w:usb1="69D77CFB" w:usb2="00000030" w:usb3="00000000" w:csb0="4008009F" w:csb1="DFD70000"/>
  </w:font>
  <w:font w:name="Meiryo UI">
    <w:panose1 w:val="020B0604030504040204"/>
    <w:charset w:val="80"/>
    <w:family w:val="auto"/>
    <w:pitch w:val="default"/>
    <w:sig w:usb0="E10102FF" w:usb1="EAC7FFFF" w:usb2="00010012" w:usb3="00000000" w:csb0="6002009F" w:csb1="DFD70000"/>
  </w:font>
  <w:font w:name="MS PGothic">
    <w:panose1 w:val="020B0600070205080204"/>
    <w:charset w:val="80"/>
    <w:family w:val="auto"/>
    <w:pitch w:val="default"/>
    <w:sig w:usb0="E00002FF" w:usb1="6AC7FDFB" w:usb2="00000012" w:usb3="00000000" w:csb0="4002009F" w:csb1="DFD70000"/>
  </w:font>
  <w:font w:name="MS PMincho">
    <w:panose1 w:val="02020600040205080304"/>
    <w:charset w:val="80"/>
    <w:family w:val="auto"/>
    <w:pitch w:val="default"/>
    <w:sig w:usb0="E00002FF" w:usb1="6AC7FDFB" w:usb2="00000012" w:usb3="00000000" w:csb0="4002009F" w:csb1="DFD70000"/>
  </w:font>
  <w:font w:name="AngsanaUPC">
    <w:panose1 w:val="02020603050405020304"/>
    <w:charset w:val="00"/>
    <w:family w:val="auto"/>
    <w:pitch w:val="default"/>
    <w:sig w:usb0="81000003" w:usb1="00000000" w:usb2="00000000" w:usb3="00000000" w:csb0="0001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6E84ED"/>
    <w:multiLevelType w:val="singleLevel"/>
    <w:tmpl w:val="F26E84ED"/>
    <w:lvl w:ilvl="0" w:tentative="0">
      <w:start w:val="1"/>
      <w:numFmt w:val="decimal"/>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62E50"/>
    <w:rsid w:val="06D26331"/>
    <w:rsid w:val="06D50E3D"/>
    <w:rsid w:val="0C881BA7"/>
    <w:rsid w:val="182249DC"/>
    <w:rsid w:val="21EE27C5"/>
    <w:rsid w:val="239F1D8B"/>
    <w:rsid w:val="299C1051"/>
    <w:rsid w:val="2D7E5005"/>
    <w:rsid w:val="2EF76043"/>
    <w:rsid w:val="35390F8B"/>
    <w:rsid w:val="387757BB"/>
    <w:rsid w:val="38C35B04"/>
    <w:rsid w:val="395A2800"/>
    <w:rsid w:val="4076518D"/>
    <w:rsid w:val="4244704E"/>
    <w:rsid w:val="45F2555B"/>
    <w:rsid w:val="48715D69"/>
    <w:rsid w:val="49256833"/>
    <w:rsid w:val="4B262181"/>
    <w:rsid w:val="4F52446F"/>
    <w:rsid w:val="4F56003E"/>
    <w:rsid w:val="4FB101D2"/>
    <w:rsid w:val="506F05E4"/>
    <w:rsid w:val="576C7A2E"/>
    <w:rsid w:val="637A675C"/>
    <w:rsid w:val="67E94555"/>
    <w:rsid w:val="6F435179"/>
    <w:rsid w:val="6F7452F0"/>
    <w:rsid w:val="74577055"/>
    <w:rsid w:val="74A00361"/>
    <w:rsid w:val="75A43767"/>
    <w:rsid w:val="783B5465"/>
    <w:rsid w:val="78C25FB2"/>
    <w:rsid w:val="7A4D77F4"/>
    <w:rsid w:val="7B3859AF"/>
    <w:rsid w:val="7BCA27D7"/>
    <w:rsid w:val="7DA93F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2020-07-07T01:34:00Z</dcterms:created>
  <dc:creator>zjz2017</dc:creator>
  <cp:lastModifiedBy>腾腾</cp:lastModifiedBy>
  <dcterms:modified xsi:type="dcterms:W3CDTF">2020-08-12T02:45:56Z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