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2C649E">
      <w:pPr>
        <w:adjustRightInd w:val="0"/>
        <w:snapToGrid w:val="0"/>
        <w:spacing w:line="620" w:lineRule="exact"/>
        <w:rPr>
          <w:rFonts w:ascii="宋体" w:hAnsi="宋体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附件2</w:t>
      </w:r>
    </w:p>
    <w:p w14:paraId="0D07768F">
      <w:pPr>
        <w:adjustRightInd w:val="0"/>
        <w:snapToGrid w:val="0"/>
        <w:spacing w:line="620" w:lineRule="exact"/>
        <w:ind w:firstLine="1320" w:firstLineChars="300"/>
        <w:jc w:val="both"/>
        <w:rPr>
          <w:rFonts w:ascii="宋体" w:hAnsi="宋体"/>
          <w:sz w:val="44"/>
          <w:szCs w:val="44"/>
        </w:rPr>
      </w:pPr>
      <w:r>
        <w:rPr>
          <w:rFonts w:hint="eastAsia" w:ascii="宋体" w:hAnsi="宋体"/>
          <w:sz w:val="44"/>
          <w:szCs w:val="44"/>
          <w:lang w:eastAsia="zh-CN"/>
        </w:rPr>
        <w:t>检察辅助人员工资</w:t>
      </w:r>
      <w:r>
        <w:rPr>
          <w:rFonts w:hint="eastAsia" w:ascii="宋体" w:hAnsi="宋体"/>
          <w:sz w:val="44"/>
          <w:szCs w:val="44"/>
        </w:rPr>
        <w:t>项目自评报告</w:t>
      </w:r>
    </w:p>
    <w:p w14:paraId="112D324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4D32D36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检察辅助人员工资</w:t>
      </w:r>
      <w:r>
        <w:rPr>
          <w:rFonts w:hint="eastAsia" w:ascii="仿宋" w:hAnsi="仿宋" w:eastAsia="仿宋"/>
          <w:sz w:val="32"/>
          <w:szCs w:val="32"/>
        </w:rPr>
        <w:t>项目实施了财政支出绩效自评价，形成本评价报告。</w:t>
      </w:r>
    </w:p>
    <w:p w14:paraId="1BF4FE1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E1E0D55">
      <w:pPr>
        <w:numPr>
          <w:ilvl w:val="0"/>
          <w:numId w:val="1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项目基本情况</w:t>
      </w:r>
    </w:p>
    <w:p w14:paraId="1ACD57D5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3A2B5CCB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（一）项目概况</w:t>
      </w:r>
    </w:p>
    <w:p w14:paraId="6A45DD39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检察院为了维护检察工作顺利开展和进行，进一步为社会稳定提供保障，设立了检察辅助人员工资项目。该项目经费总共39.6万元，全部为一般公共预算财政拨款，主要用于组支付我院的检察辅助人员工资。预算支出进度按季度进行，预计每季度支出9.225万元。</w:t>
      </w:r>
    </w:p>
    <w:p w14:paraId="272B8A27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（二）项目预期绩效目标</w:t>
      </w:r>
    </w:p>
    <w:p w14:paraId="5612A85A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为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检察工作顺利开展提供检务保障；</w:t>
      </w:r>
    </w:p>
    <w:p w14:paraId="1AA61747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阶段性（当年）的绩效目标</w:t>
      </w:r>
      <w:r>
        <w:rPr>
          <w:rFonts w:hint="eastAsia" w:ascii="仿宋" w:hAnsi="仿宋" w:eastAsia="仿宋"/>
          <w:sz w:val="32"/>
          <w:szCs w:val="32"/>
          <w:lang w:eastAsia="zh-CN"/>
        </w:rPr>
        <w:t>是为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检察工作顺利开展提供检务保障。</w:t>
      </w:r>
    </w:p>
    <w:p w14:paraId="5910F730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评价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总体分为产出指标、预算执行率、效益指标、满意度指标四大块内容。</w:t>
      </w:r>
    </w:p>
    <w:p w14:paraId="09DB00E8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 w14:paraId="24EA92AC">
      <w:pPr>
        <w:numPr>
          <w:ilvl w:val="0"/>
          <w:numId w:val="2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自评工作情况</w:t>
      </w:r>
    </w:p>
    <w:p w14:paraId="64452F34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037B75A1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 w14:paraId="6CBB3675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文件精神，一是召开专题工作会议，成立了以藁城区检察院党组副书记马云亮为组长，办公室主任郝振中为副组长，出纳张立伟为成员的领导小组，明确各自职责。二是组织相关人员认真学习了《藁城财政局关于开展财政专项资金部门绩效自评价的工作方案》、《藁城区区级部门预算项目绩效自评管理办法》相关文件以及中央﹑省市县区相关政策规定和财务会计制度；三是由工作小组设计评价指标、确定评价方法及评价标准等。</w:t>
      </w:r>
    </w:p>
    <w:p w14:paraId="7FC85609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/>
          <w:sz w:val="32"/>
          <w:szCs w:val="32"/>
        </w:rPr>
        <w:t>自评的方法和过程</w:t>
      </w:r>
    </w:p>
    <w:p w14:paraId="490DBB4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省、市、区有关文件要求，通过审查账目、实地考察验证等方式，认真对照指标体系框架/制定实施方案，对办案业务费项目前期工作进行了全方位自查和自评打分。通过绩效自评，进一步规范财政资金规划管理，强化部门责任意识，提高财政资金使用效率。</w:t>
      </w:r>
    </w:p>
    <w:p w14:paraId="5D79C8C3">
      <w:pPr>
        <w:adjustRightInd w:val="0"/>
        <w:snapToGrid w:val="0"/>
        <w:spacing w:line="6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 w14:paraId="2233EAC1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检察院的工作实际</w:t>
      </w:r>
      <w:r>
        <w:rPr>
          <w:rFonts w:hint="eastAsia" w:ascii="仿宋" w:hAnsi="仿宋" w:eastAsia="仿宋"/>
          <w:sz w:val="32"/>
          <w:szCs w:val="32"/>
        </w:rPr>
        <w:t>，设计能够体现项目特点绩效评价指标体系。绩效指标权重由各部门根据评价对象实际情况确定，总分设定为100分。原则上一级指标权重统一设置为：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投入指标10分（包含资金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-10分）、实施过程指标20分（包含</w:t>
      </w:r>
      <w:r>
        <w:rPr>
          <w:rFonts w:hint="eastAsia" w:ascii="仿宋" w:hAnsi="仿宋" w:eastAsia="仿宋"/>
          <w:sz w:val="32"/>
          <w:szCs w:val="32"/>
        </w:rPr>
        <w:t>业务管理情况分析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-10分、</w:t>
      </w:r>
      <w:r>
        <w:rPr>
          <w:rFonts w:hint="eastAsia" w:ascii="仿宋" w:hAnsi="仿宋" w:eastAsia="仿宋"/>
          <w:sz w:val="32"/>
          <w:szCs w:val="32"/>
        </w:rPr>
        <w:t>预算执行率指标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/>
          <w:sz w:val="32"/>
          <w:szCs w:val="32"/>
        </w:rPr>
        <w:t>10分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）、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0分（包含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赔偿金额支付率预期达到100%-10分，赔偿人数预期达到2人-10分，资金支出规范性预期达到100%-10分</w:t>
      </w:r>
      <w:r>
        <w:rPr>
          <w:rFonts w:hint="eastAsia" w:ascii="仿宋" w:hAnsi="仿宋" w:eastAsia="仿宋"/>
          <w:sz w:val="32"/>
          <w:szCs w:val="32"/>
        </w:rPr>
        <w:t>）、效益指标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/>
          <w:sz w:val="32"/>
          <w:szCs w:val="32"/>
        </w:rPr>
        <w:t>分（包含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社会效益指标预计持续维护社会稳定和公平正义-30分</w:t>
      </w:r>
      <w:r>
        <w:rPr>
          <w:rFonts w:hint="eastAsia" w:ascii="仿宋" w:hAnsi="仿宋" w:eastAsia="仿宋"/>
          <w:sz w:val="32"/>
          <w:szCs w:val="32"/>
        </w:rPr>
        <w:t>）、满意度指标10分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包含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服务对象满意度预期达到90%以上-10分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4B1881CF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4CFE435F">
      <w:pPr>
        <w:numPr>
          <w:ilvl w:val="0"/>
          <w:numId w:val="3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项目执行及绩效实现情况</w:t>
      </w:r>
    </w:p>
    <w:p w14:paraId="70376D20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7CFC9DBB">
      <w:pPr>
        <w:numPr>
          <w:ilvl w:val="0"/>
          <w:numId w:val="4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投入</w:t>
      </w:r>
    </w:p>
    <w:p w14:paraId="630319C5">
      <w:pPr>
        <w:numPr>
          <w:ilvl w:val="0"/>
          <w:numId w:val="5"/>
        </w:numPr>
        <w:adjustRightInd w:val="0"/>
        <w:snapToGrid w:val="0"/>
        <w:spacing w:line="620" w:lineRule="exact"/>
        <w:ind w:firstLine="960" w:firstLineChars="3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资金落实情况分析。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严格按照预算项目绩效目标要求，按时间节点落实</w:t>
      </w:r>
      <w:r>
        <w:rPr>
          <w:rFonts w:hint="eastAsia" w:ascii="仿宋" w:hAnsi="仿宋" w:eastAsia="仿宋"/>
          <w:sz w:val="32"/>
          <w:szCs w:val="32"/>
        </w:rPr>
        <w:t>资金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保证资金</w:t>
      </w:r>
      <w:r>
        <w:rPr>
          <w:rFonts w:hint="eastAsia" w:ascii="仿宋" w:hAnsi="仿宋" w:eastAsia="仿宋"/>
          <w:sz w:val="32"/>
          <w:szCs w:val="32"/>
        </w:rPr>
        <w:t>到位率和到位及时率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达到100%，分值10分。</w:t>
      </w:r>
    </w:p>
    <w:p w14:paraId="70548808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项目实施过程</w:t>
      </w:r>
    </w:p>
    <w:p w14:paraId="4CBD39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1、业务管理情况分析。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我单位组织相关人员对项目实施过程全程管理，有效保证了</w:t>
      </w:r>
      <w:r>
        <w:rPr>
          <w:rFonts w:hint="eastAsia" w:ascii="仿宋" w:hAnsi="仿宋" w:eastAsia="仿宋"/>
          <w:sz w:val="32"/>
          <w:szCs w:val="32"/>
        </w:rPr>
        <w:t>管理制度健全性、制度执行有效性和项目质量可控性</w:t>
      </w:r>
      <w:r>
        <w:rPr>
          <w:rFonts w:hint="eastAsia" w:ascii="仿宋" w:hAnsi="仿宋" w:eastAsia="仿宋"/>
          <w:sz w:val="32"/>
          <w:szCs w:val="32"/>
          <w:lang w:eastAsia="zh-CN"/>
        </w:rPr>
        <w:t>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630692E">
      <w:pPr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人民检察院</w:t>
      </w:r>
      <w:r>
        <w:rPr>
          <w:rFonts w:hint="eastAsia" w:ascii="仿宋" w:hAnsi="仿宋" w:eastAsia="仿宋"/>
          <w:sz w:val="32"/>
          <w:szCs w:val="32"/>
          <w:lang w:eastAsia="zh-CN"/>
        </w:rPr>
        <w:t>在项目实施过程中，严格遵守财务制度及财务规范。相关资金使用账目清晰、资金票据及相关附件齐全，资金使用合规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eastAsia="zh-CN"/>
        </w:rPr>
        <w:t>可控。分值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 分。</w:t>
      </w:r>
    </w:p>
    <w:p w14:paraId="05FED896">
      <w:pPr>
        <w:numPr>
          <w:ilvl w:val="0"/>
          <w:numId w:val="4"/>
        </w:numPr>
        <w:adjustRightInd w:val="0"/>
        <w:snapToGrid w:val="0"/>
        <w:spacing w:line="62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</w:t>
      </w:r>
    </w:p>
    <w:p w14:paraId="6131EC10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1.检辅人员工资发放人数预期达到20人。</w:t>
      </w:r>
    </w:p>
    <w:p w14:paraId="2B874E3B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2.每月检辅工资发放及时率预期达到100%。</w:t>
      </w:r>
    </w:p>
    <w:p w14:paraId="102D0E81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3.资金支出规范性实际支出达到100%。</w:t>
      </w:r>
    </w:p>
    <w:p w14:paraId="76A8FF9E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30分。</w:t>
      </w:r>
    </w:p>
    <w:p w14:paraId="69E21EDB">
      <w:pPr>
        <w:numPr>
          <w:ilvl w:val="0"/>
          <w:numId w:val="0"/>
        </w:numPr>
        <w:adjustRightInd w:val="0"/>
        <w:snapToGrid w:val="0"/>
        <w:spacing w:line="620" w:lineRule="exact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项目效果</w:t>
      </w:r>
    </w:p>
    <w:p w14:paraId="167CD8F3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1.社会效益指标实际实现持续维护社会稳定和公平正义的效果。</w:t>
      </w:r>
    </w:p>
    <w:p w14:paraId="12021EF3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2.服务对象满意度超过90%。</w:t>
      </w:r>
    </w:p>
    <w:p w14:paraId="47E1F661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对项目的</w:t>
      </w:r>
      <w:r>
        <w:rPr>
          <w:rFonts w:hint="eastAsia" w:ascii="仿宋" w:hAnsi="仿宋" w:eastAsia="仿宋"/>
          <w:sz w:val="32"/>
          <w:szCs w:val="32"/>
          <w:lang w:eastAsia="zh-CN"/>
        </w:rPr>
        <w:t>该模块指标的实际完成</w:t>
      </w:r>
      <w:r>
        <w:rPr>
          <w:rFonts w:hint="eastAsia" w:ascii="仿宋" w:hAnsi="仿宋" w:eastAsia="仿宋"/>
          <w:sz w:val="32"/>
          <w:szCs w:val="32"/>
        </w:rPr>
        <w:t>情况进行分析后，根据指标体系评分标准计算分值</w:t>
      </w:r>
      <w:r>
        <w:rPr>
          <w:rFonts w:hint="eastAsia" w:ascii="仿宋" w:hAnsi="仿宋" w:eastAsia="仿宋"/>
          <w:sz w:val="32"/>
          <w:szCs w:val="32"/>
          <w:lang w:eastAsia="zh-CN"/>
        </w:rPr>
        <w:t>，得分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35分。</w:t>
      </w:r>
    </w:p>
    <w:p w14:paraId="3BF4435C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总分95分。</w:t>
      </w:r>
    </w:p>
    <w:p w14:paraId="7C4769CF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49E2ADF1">
      <w:pPr>
        <w:numPr>
          <w:ilvl w:val="0"/>
          <w:numId w:val="0"/>
        </w:num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highlight w:val="none"/>
          <w:lang w:val="en-US" w:eastAsia="zh-CN"/>
        </w:rPr>
      </w:pPr>
    </w:p>
    <w:p w14:paraId="077B6060">
      <w:pPr>
        <w:numPr>
          <w:ilvl w:val="0"/>
          <w:numId w:val="6"/>
        </w:numPr>
        <w:adjustRightInd w:val="0"/>
        <w:snapToGrid w:val="0"/>
        <w:spacing w:line="620" w:lineRule="exact"/>
        <w:ind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项目综合评价结论和评价等级</w:t>
      </w:r>
    </w:p>
    <w:p w14:paraId="0EA6E705">
      <w:pPr>
        <w:numPr>
          <w:ilvl w:val="0"/>
          <w:numId w:val="0"/>
        </w:numPr>
        <w:adjustRightInd w:val="0"/>
        <w:snapToGrid w:val="0"/>
        <w:spacing w:line="620" w:lineRule="exact"/>
        <w:rPr>
          <w:rFonts w:hint="eastAsia" w:ascii="宋体" w:hAnsi="宋体"/>
          <w:b/>
          <w:sz w:val="32"/>
          <w:szCs w:val="32"/>
        </w:rPr>
      </w:pPr>
    </w:p>
    <w:p w14:paraId="5BDBA006">
      <w:pPr>
        <w:adjustRightInd w:val="0"/>
        <w:snapToGrid w:val="0"/>
        <w:spacing w:line="620" w:lineRule="exact"/>
        <w:ind w:firstLine="640" w:firstLineChars="200"/>
        <w:rPr>
          <w:rFonts w:hint="default" w:ascii="宋体" w:hAnsi="宋体" w:eastAsia="宋体"/>
          <w:b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我院预算项目资金的编制、管理和使用，严格执行“收支两条线”管理，按照预算资金管理办法“量入为出和专款专用的原则”，根据项目进度和时间线，及时拨付项目预算资金，有效实现了预算项目目标，也产生了良好的社会效益。</w:t>
      </w:r>
    </w:p>
    <w:p w14:paraId="7C969B36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根据项目执行情况和项目绩效情况，该项目指标体系得分95分，综合评价结论和项目综合绩效评价等级为优秀。</w:t>
      </w:r>
    </w:p>
    <w:p w14:paraId="0E3DD27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43EAA701">
      <w:pPr>
        <w:numPr>
          <w:ilvl w:val="0"/>
          <w:numId w:val="6"/>
        </w:numPr>
        <w:adjustRightInd w:val="0"/>
        <w:snapToGrid w:val="0"/>
        <w:spacing w:line="620" w:lineRule="exact"/>
        <w:ind w:left="0" w:leftChars="0" w:firstLine="643" w:firstLineChars="200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 w14:paraId="6483E8CD">
      <w:pPr>
        <w:numPr>
          <w:ilvl w:val="0"/>
          <w:numId w:val="0"/>
        </w:numPr>
        <w:adjustRightInd w:val="0"/>
        <w:snapToGrid w:val="0"/>
        <w:spacing w:line="620" w:lineRule="exact"/>
        <w:ind w:leftChars="200"/>
        <w:rPr>
          <w:rFonts w:hint="eastAsia" w:ascii="宋体" w:hAnsi="宋体"/>
          <w:b/>
          <w:sz w:val="32"/>
          <w:szCs w:val="32"/>
        </w:rPr>
      </w:pPr>
    </w:p>
    <w:p w14:paraId="0F8824C4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（一）项目存在的主要问题</w:t>
      </w:r>
    </w:p>
    <w:p w14:paraId="253F3EAD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对编入预算的检察辅助人员工资项目的各项支出进行分析评价，未发现有重大问题。</w:t>
      </w:r>
    </w:p>
    <w:p w14:paraId="176F15A6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0D9CAF3">
      <w:pPr>
        <w:numPr>
          <w:ilvl w:val="0"/>
          <w:numId w:val="7"/>
        </w:num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 w14:paraId="7EB938E3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为了使未来年度的预算绩效取得更好的评价，我院将严格按照相关文件精神，规范执行行为，落实执行进度，使得我们的专项经费取得最优的效益。</w:t>
      </w:r>
    </w:p>
    <w:p w14:paraId="6EBB029F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</w:p>
    <w:p w14:paraId="69C15A27">
      <w:pPr>
        <w:numPr>
          <w:ilvl w:val="0"/>
          <w:numId w:val="6"/>
        </w:numPr>
        <w:adjustRightInd w:val="0"/>
        <w:spacing w:line="360" w:lineRule="auto"/>
        <w:ind w:left="0" w:leftChars="0"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p w14:paraId="2B23637D">
      <w:pPr>
        <w:numPr>
          <w:ilvl w:val="0"/>
          <w:numId w:val="0"/>
        </w:numPr>
        <w:adjustRightInd w:val="0"/>
        <w:spacing w:line="360" w:lineRule="auto"/>
        <w:ind w:leftChars="200" w:firstLine="320" w:firstLineChars="1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工作单位            职务         姓名     签字</w:t>
      </w:r>
    </w:p>
    <w:p w14:paraId="5C44437E"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党组副书记     马云亮</w:t>
      </w:r>
    </w:p>
    <w:p w14:paraId="17D27D8E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办公室主任     郝振中</w:t>
      </w:r>
    </w:p>
    <w:p w14:paraId="03CEBF12">
      <w:pPr>
        <w:adjustRightInd w:val="0"/>
        <w:snapToGrid w:val="0"/>
        <w:spacing w:line="62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藁城区人民检察院  办公室出纳     张立伟</w:t>
      </w:r>
    </w:p>
    <w:p w14:paraId="65A7813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517DDE5"/>
    <w:multiLevelType w:val="singleLevel"/>
    <w:tmpl w:val="C517DD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7A5E837"/>
    <w:multiLevelType w:val="singleLevel"/>
    <w:tmpl w:val="C7A5E83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ECC6191D"/>
    <w:multiLevelType w:val="singleLevel"/>
    <w:tmpl w:val="ECC6191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1BC20CEA"/>
    <w:multiLevelType w:val="singleLevel"/>
    <w:tmpl w:val="1BC20CEA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1FA79F38"/>
    <w:multiLevelType w:val="singleLevel"/>
    <w:tmpl w:val="1FA79F3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46645349"/>
    <w:multiLevelType w:val="singleLevel"/>
    <w:tmpl w:val="4664534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6">
    <w:nsid w:val="7C424003"/>
    <w:multiLevelType w:val="singleLevel"/>
    <w:tmpl w:val="7C42400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19F66191"/>
    <w:rsid w:val="0F404BBA"/>
    <w:rsid w:val="12FD3646"/>
    <w:rsid w:val="19F66191"/>
    <w:rsid w:val="1D657889"/>
    <w:rsid w:val="2ABE7429"/>
    <w:rsid w:val="364563A9"/>
    <w:rsid w:val="48F73A4F"/>
    <w:rsid w:val="514C46B5"/>
    <w:rsid w:val="5E6F26B4"/>
    <w:rsid w:val="63046EE4"/>
    <w:rsid w:val="792B7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1747</Words>
  <Characters>1821</Characters>
  <Lines>0</Lines>
  <Paragraphs>0</Paragraphs>
  <TotalTime>1</TotalTime>
  <ScaleCrop>false</ScaleCrop>
  <LinksUpToDate>false</LinksUpToDate>
  <CharactersWithSpaces>1869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2020-07-29T07:47:00Z</dcterms:created>
  <dc:creator>Administrator</dc:creator>
  <cp:lastModifiedBy> </cp:lastModifiedBy>
  <cp:lastPrinted>2020-07-29T09:49:00Z</cp:lastPrinted>
  <dcterms:modified xsi:type="dcterms:W3CDTF">2024-09-12T02:04:12Z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D476C0A11A3A4B4385BABF9BA42E8E31_12</vt:lpwstr>
  </property>
</Properties>
</file>