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/>
          <w:sz w:val="44"/>
          <w:szCs w:val="44"/>
        </w:rPr>
      </w:pPr>
      <w:r>
        <w:rPr>
          <w:rFonts w:hint="eastAsia" w:asciiTheme="majorEastAsia" w:hAnsiTheme="majorEastAsia" w:eastAsiaTheme="majorEastAsia"/>
          <w:sz w:val="44"/>
          <w:szCs w:val="44"/>
        </w:rPr>
        <w:t>孤儿救助资金绩效自评报告</w:t>
      </w:r>
    </w:p>
    <w:p>
      <w:pPr>
        <w:pStyle w:val="4"/>
        <w:ind w:left="640" w:firstLine="0" w:firstLineChars="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pStyle w:val="4"/>
        <w:numPr>
          <w:ilvl w:val="0"/>
          <w:numId w:val="1"/>
        </w:numPr>
        <w:ind w:firstLineChars="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项目基本情况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2018年救助孤儿91人，本级财政配套安排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/>
          <w:sz w:val="32"/>
          <w:szCs w:val="32"/>
        </w:rPr>
        <w:t>万元。主要用于集中供养孤儿伙食费、服装被褥费、日常用品费、教育费、日常生活所需的水电气暖费用、基本医疗费及康复费，不包括大病医疗费用、寄养家庭劳务费、福利机构行政事业经费等及散居孤儿的生活费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（二）、项目绩效目标</w:t>
      </w:r>
    </w:p>
    <w:p>
      <w:pPr>
        <w:ind w:firstLine="640" w:firstLineChars="200"/>
        <w:jc w:val="left"/>
        <w:rPr>
          <w:rFonts w:hint="eastAsia" w:ascii="仿宋" w:hAnsi="仿宋" w:eastAsia="仿宋" w:cs="Arial"/>
          <w:color w:val="333333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1、项目绩效总目标：</w:t>
      </w:r>
      <w:r>
        <w:rPr>
          <w:rFonts w:hint="eastAsia" w:ascii="仿宋" w:hAnsi="仿宋" w:eastAsia="仿宋" w:cs="Arial"/>
          <w:color w:val="333333"/>
          <w:sz w:val="32"/>
          <w:szCs w:val="32"/>
        </w:rPr>
        <w:t>建立严格的孤儿基本生活费管理制度，加强监督检查，确保专款专用、按时发放，确保孤儿基本生活费用于孤儿。</w:t>
      </w: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2、项目绩效年度目标：</w:t>
      </w:r>
      <w:r>
        <w:rPr>
          <w:rFonts w:hint="eastAsia" w:ascii="仿宋" w:hAnsi="仿宋" w:eastAsia="仿宋"/>
          <w:color w:val="000000"/>
          <w:sz w:val="32"/>
          <w:szCs w:val="32"/>
        </w:rPr>
        <w:t>孤儿生活保障</w:t>
      </w:r>
      <w:r>
        <w:rPr>
          <w:rFonts w:ascii="仿宋" w:hAnsi="仿宋" w:eastAsia="仿宋" w:cs="Arial"/>
          <w:color w:val="333333"/>
          <w:sz w:val="32"/>
          <w:szCs w:val="32"/>
        </w:rPr>
        <w:t>进一步完善了孤儿基本生活费发放制度</w:t>
      </w:r>
      <w:r>
        <w:rPr>
          <w:rFonts w:hint="eastAsia" w:ascii="仿宋" w:hAnsi="仿宋" w:eastAsia="仿宋" w:cs="Arial"/>
          <w:color w:val="333333"/>
          <w:sz w:val="32"/>
          <w:szCs w:val="32"/>
        </w:rPr>
        <w:t>，继续适时调整提高全区孤儿生活保障标准，力争做到孤儿申请及报</w:t>
      </w:r>
      <w:bookmarkStart w:id="0" w:name="_GoBack"/>
      <w:bookmarkEnd w:id="0"/>
      <w:r>
        <w:rPr>
          <w:rFonts w:hint="eastAsia" w:ascii="仿宋" w:hAnsi="仿宋" w:eastAsia="仿宋" w:cs="Arial"/>
          <w:color w:val="333333"/>
          <w:sz w:val="32"/>
          <w:szCs w:val="32"/>
        </w:rPr>
        <w:t>批和高效救助。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（三）、具体救助对象范围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孤儿发放范围，1、具有藁城区户籍，未满18周岁，失去父母或查找不到生父母的未成年人。2、具有藁城区户籍，未满18周岁，父母双方同时出现以下任意一种情况的未成年人，视同孤儿：双方重残或服刑；一方死亡，另一方重残或服刑；一方失踪，另一方重残或服刑；一方重残，另一方服刑。</w:t>
      </w:r>
    </w:p>
    <w:p>
      <w:pPr>
        <w:pStyle w:val="4"/>
        <w:numPr>
          <w:ilvl w:val="0"/>
          <w:numId w:val="1"/>
        </w:numPr>
        <w:ind w:firstLineChars="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绩效自评工作开展情况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（一）、前期准备。由区财政局绩效评价牵头，区民政局财务科、社会事务科和有关科室参与，精心准备绩效评价工作。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（二）、组织过程。根据区民政局提供的基础数据，结合各乡镇具体实施情况，开展初评。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（三）、分析评价。区民政局进行最后审核认定，并提出绩效评价自评报告。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三、综合评价结论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根据绩效目标自评表评分，2018年度孤儿资金绩效评价达到年度指标值。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四、绩效目标实现情况分析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（一）项目资金情况分析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1、项目资金到位情况分析。区财政对预算的孤儿生活保障资金”全额拨付，孤儿资金实行社会化发放。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2、项目资金执行情况分析。孤儿生活保障资金”全部用于孤儿对象。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3、项目资金管理情况分析。区财政局设立资金专户，实行专户储存、专账管理、资金使用规范。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(二)项目绩效指标完成情况分析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1、产出指标完成情况分析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（1）项目完成数量</w:t>
      </w:r>
    </w:p>
    <w:p>
      <w:pPr>
        <w:ind w:firstLine="640" w:firstLineChars="200"/>
        <w:jc w:val="left"/>
      </w:pPr>
      <w:r>
        <w:rPr>
          <w:rFonts w:hint="eastAsia" w:ascii="仿宋" w:hAnsi="仿宋" w:eastAsia="仿宋"/>
          <w:sz w:val="32"/>
          <w:szCs w:val="32"/>
        </w:rPr>
        <w:t>2018年度救助孤儿91人</w:t>
      </w:r>
      <w:r>
        <w:rPr>
          <w:rFonts w:hint="eastAsia" w:ascii="仿宋" w:hAnsi="仿宋" w:eastAsia="仿宋"/>
          <w:color w:val="000000"/>
          <w:sz w:val="32"/>
          <w:szCs w:val="32"/>
        </w:rPr>
        <w:t>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（2）项目完成质量。救助资金全部按时发放到位。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3）项目实施进度。散居孤儿申报审批程序1、提交申请2、村（居）调查3、乡镇（街道）审核4、民政局审批5、财政局备案。机构养育孤儿申请审批程序：福利机构负责对在院孤儿信息进行汇总，并认真填写《福利机构儿童基本生活费申请汇总表》向民政局提出申请，审批后报财政局备案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（4）项目成本节约情况。项目成本（预算）使用合理，无超支。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2、效益指标完成情况分析。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（1）项目实施的社会效益分析。该项目做到了管理规范，程序到位，群众满意，社会反响好，取得了巨大的社会效益，维护了社会的稳定。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（2）项目实施的可持续影响分析。缓解了孤儿的基本生活问题，促进了社会公平正义与和谐进步。收容流浪乞讨人员，美化市容市貌</w:t>
      </w:r>
      <w:r>
        <w:rPr>
          <w:rFonts w:ascii="仿宋" w:hAnsi="仿宋" w:eastAsia="仿宋"/>
          <w:sz w:val="32"/>
          <w:szCs w:val="32"/>
        </w:rPr>
        <w:t>创建文明和谐城市，提高了社会稳定。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（3）满意度指标完成情况分析。孤儿做到了及报及批、群众满意程度≥ 95%。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五、绩效目标未完成原因和下一步改进措施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六、绩效自评结果拟应用和公开情况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根据绩效评价结果，认为该项目利国利民，其存在意义重大，应当全额纳入年度预算并保障充足的工作经费。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七、绩效自评工作的经验、问题和建议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区民政局、区财政局精诚合作，相辅相成，共同做好全额资助孤儿生活保障工作。操作程序科学规范，资金到位及时无误，服务周到，群众满意。建议：继续实施项目，确保其基本生活。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八、其他需说明的问题</w:t>
      </w:r>
    </w:p>
    <w:p>
      <w:pPr>
        <w:ind w:firstLine="640" w:firstLineChars="200"/>
        <w:jc w:val="left"/>
        <w:rPr>
          <w:rFonts w:ascii="仿宋" w:hAnsi="仿宋" w:eastAsia="仿宋"/>
        </w:rPr>
      </w:pPr>
      <w:r>
        <w:rPr>
          <w:rFonts w:hint="eastAsia" w:ascii="仿宋" w:hAnsi="仿宋" w:eastAsia="仿宋"/>
          <w:sz w:val="32"/>
          <w:szCs w:val="32"/>
        </w:rPr>
        <w:t>无</w:t>
      </w: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D1F73"/>
    <w:multiLevelType w:val="multilevel"/>
    <w:tmpl w:val="237D1F73"/>
    <w:lvl w:ilvl="0" w:tentative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80B16"/>
    <w:rsid w:val="00116CF6"/>
    <w:rsid w:val="001332D1"/>
    <w:rsid w:val="00145596"/>
    <w:rsid w:val="001939A8"/>
    <w:rsid w:val="00314768"/>
    <w:rsid w:val="00324E27"/>
    <w:rsid w:val="00483782"/>
    <w:rsid w:val="00551F3D"/>
    <w:rsid w:val="007A1454"/>
    <w:rsid w:val="008323F6"/>
    <w:rsid w:val="00905C98"/>
    <w:rsid w:val="009872DC"/>
    <w:rsid w:val="00B04423"/>
    <w:rsid w:val="00B20FE4"/>
    <w:rsid w:val="00B27563"/>
    <w:rsid w:val="00B80B16"/>
    <w:rsid w:val="00C207DB"/>
    <w:rsid w:val="00CF5247"/>
    <w:rsid w:val="02FB4E2E"/>
    <w:rsid w:val="08E5532D"/>
    <w:rsid w:val="15174CC6"/>
    <w:rsid w:val="1956199B"/>
    <w:rsid w:val="1DD74563"/>
    <w:rsid w:val="215F3600"/>
    <w:rsid w:val="2D314008"/>
    <w:rsid w:val="4656003A"/>
    <w:rsid w:val="67FF71F1"/>
    <w:rsid w:val="68A71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A1094B2-9A48-4582-AB0C-651355B931F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309</Words>
  <Characters>1767</Characters>
  <Lines>14</Lines>
  <Paragraphs>4</Paragraphs>
  <TotalTime>1049</TotalTime>
  <ScaleCrop>false</ScaleCrop>
  <LinksUpToDate>false</LinksUpToDate>
  <CharactersWithSpaces>2072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2019-03-19T06:58:00Z</dcterms:created>
  <dc:creator>acer</dc:creator>
  <cp:lastModifiedBy>Administrator</cp:lastModifiedBy>
  <dcterms:modified xsi:type="dcterms:W3CDTF">2020-05-27T01:44:11Z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