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27C7816">
      <w:pPr>
        <w:spacing w:line="360" w:lineRule="auto"/>
        <w:jc w:val="center"/>
        <w:rPr>
          <w:rFonts w:ascii="黑体" w:hAnsi="黑体" w:eastAsia="黑体"/>
          <w:b/>
          <w:sz w:val="44"/>
          <w:szCs w:val="44"/>
        </w:rPr>
      </w:pPr>
      <w:r>
        <w:rPr>
          <w:rFonts w:hint="eastAsia" w:ascii="黑体" w:hAnsi="黑体" w:eastAsia="黑体"/>
          <w:b/>
          <w:sz w:val="44"/>
          <w:szCs w:val="44"/>
        </w:rPr>
        <w:t>石家庄市藁城区公安局交通管理大队</w:t>
      </w:r>
    </w:p>
    <w:p w14:paraId="7F28B475">
      <w:pPr>
        <w:spacing w:line="360" w:lineRule="auto"/>
        <w:jc w:val="center"/>
        <w:rPr>
          <w:rFonts w:ascii="黑体" w:hAnsi="黑体" w:eastAsia="黑体"/>
          <w:b/>
          <w:sz w:val="44"/>
          <w:szCs w:val="44"/>
        </w:rPr>
      </w:pPr>
      <w:r>
        <w:rPr>
          <w:rFonts w:hint="eastAsia" w:ascii="黑体" w:hAnsi="黑体" w:eastAsia="黑体"/>
          <w:b/>
          <w:sz w:val="44"/>
          <w:szCs w:val="44"/>
        </w:rPr>
        <w:t>2018年度绩效自评报告</w:t>
      </w:r>
    </w:p>
    <w:p w14:paraId="6904574A">
      <w:pPr>
        <w:adjustRightInd w:val="0"/>
        <w:snapToGrid w:val="0"/>
        <w:spacing w:line="560" w:lineRule="exact"/>
        <w:jc w:val="left"/>
        <w:rPr>
          <w:rFonts w:hint="eastAsia" w:ascii="仿宋" w:hAnsi="仿宋" w:eastAsia="仿宋"/>
          <w:sz w:val="28"/>
          <w:szCs w:val="28"/>
        </w:rPr>
      </w:pPr>
    </w:p>
    <w:p w14:paraId="08A41411">
      <w:pPr>
        <w:adjustRightInd w:val="0"/>
        <w:snapToGrid w:val="0"/>
        <w:spacing w:line="560" w:lineRule="exact"/>
        <w:ind w:firstLine="800" w:firstLineChars="250"/>
        <w:jc w:val="left"/>
        <w:rPr>
          <w:rFonts w:ascii="仿宋" w:hAnsi="仿宋" w:eastAsia="仿宋"/>
          <w:sz w:val="32"/>
          <w:szCs w:val="32"/>
        </w:rPr>
      </w:pPr>
      <w:r>
        <w:rPr>
          <w:rFonts w:hint="eastAsia" w:ascii="仿宋" w:hAnsi="仿宋" w:eastAsia="仿宋"/>
          <w:sz w:val="32"/>
          <w:szCs w:val="32"/>
        </w:rPr>
        <w:t>根据藁城区财政局转发《石家庄市财政支出绩效评价办法》（藳财字[2019]19号）文件精神，遵循“科学性、规范性、客观性和公正性”的原则，对我单位电子监控、红绿灯、道路划线等交通设施项目实施了绩效评价，形成本评价报告。</w:t>
      </w:r>
    </w:p>
    <w:p w14:paraId="24C6034F">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一、项目基本情况</w:t>
      </w:r>
    </w:p>
    <w:p w14:paraId="321234F0">
      <w:pPr>
        <w:adjustRightInd w:val="0"/>
        <w:snapToGrid w:val="0"/>
        <w:spacing w:line="560" w:lineRule="exact"/>
        <w:ind w:firstLine="643" w:firstLineChars="200"/>
        <w:jc w:val="left"/>
        <w:rPr>
          <w:rFonts w:ascii="仿宋" w:hAnsi="仿宋" w:eastAsia="仿宋"/>
          <w:sz w:val="32"/>
          <w:szCs w:val="32"/>
        </w:rPr>
      </w:pPr>
      <w:r>
        <w:rPr>
          <w:rFonts w:hint="eastAsia" w:ascii="仿宋" w:hAnsi="仿宋" w:eastAsia="仿宋"/>
          <w:b/>
          <w:sz w:val="32"/>
          <w:szCs w:val="32"/>
        </w:rPr>
        <w:t>（一）</w:t>
      </w:r>
      <w:r>
        <w:rPr>
          <w:rFonts w:hint="eastAsia" w:ascii="仿宋" w:hAnsi="仿宋" w:eastAsia="仿宋"/>
          <w:sz w:val="32"/>
          <w:szCs w:val="32"/>
        </w:rPr>
        <w:t>藁城区公安局交通管理大队于2018年根据城区道路情况计划对主城区道路交通标线进行施划并安装卡口、电子监控等设备。</w:t>
      </w:r>
      <w:r>
        <w:rPr>
          <w:rFonts w:hint="eastAsia" w:ascii="仿宋" w:hAnsi="仿宋" w:eastAsia="仿宋"/>
          <w:sz w:val="32"/>
          <w:szCs w:val="32"/>
          <w:lang w:val="en-US" w:eastAsia="zh-CN"/>
        </w:rPr>
        <w:t>截至</w:t>
      </w:r>
      <w:bookmarkStart w:id="0" w:name="_GoBack"/>
      <w:bookmarkEnd w:id="0"/>
      <w:r>
        <w:rPr>
          <w:rFonts w:hint="eastAsia" w:ascii="仿宋" w:hAnsi="仿宋" w:eastAsia="仿宋"/>
          <w:sz w:val="32"/>
          <w:szCs w:val="32"/>
        </w:rPr>
        <w:t>2018年12月31日，共支出404万元。</w:t>
      </w:r>
    </w:p>
    <w:p w14:paraId="10E13812">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（二）具体情况</w:t>
      </w:r>
    </w:p>
    <w:p w14:paraId="133A6A26">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1、项目名称：电子监控、红绿灯、道路划线等交通设施；用途：规范车辆、行人安全行驶，利用电子监控技术捕获交通违法或交通事故，并以此为证据对肇事者进行处罚，及时查处闯红灯、超速等违法行为，对驾驶人起到警示作用，以减少事故发生、辅助交警工作的方法。资金来源：区级一般公共预算拨款440万元；大队预算安排：440万元。</w:t>
      </w:r>
    </w:p>
    <w:p w14:paraId="6F32E484">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二、绩效评价工作情况</w:t>
      </w:r>
    </w:p>
    <w:p w14:paraId="642DE13C">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（一）前期准备工作</w:t>
      </w:r>
    </w:p>
    <w:p w14:paraId="4F4D2857">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根据藁城区财政局转发《石家庄市财政支出绩效评价办法》（藳财字[2019]19号）文件精神，一是召开专题工作会议，成立了以藁城区公安局交通管理大队大队长范军为组长，教导员贾军峰为副组长，综合科科长韩秋振、魏秀娟为成员的领导小组和工作机构，明确各自职责。二是组织相关人员认真学习了区政府转发《关于全面实施绩效预算管理的实施意见》和藁城区财政局转发《关于贯彻落实中央和省委省政府决策部署全面实施预算绩效管理的通知》、《关于做好2019年省直部门绩效自评工作的通知》文件精神；中央、省、市、县相关政策规定和财务会计制度；三是由工作专班设计评价指标，确定评价方法及评价标准值。</w:t>
      </w:r>
    </w:p>
    <w:p w14:paraId="05B66535">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（二）组织实施</w:t>
      </w:r>
    </w:p>
    <w:p w14:paraId="5C859865">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严格按照省、市、区有关文件要求，通过审查账目、实地考察验证等方式，认真对照指标体系，制定实施方案，对交通安全设施项目前期工作进行了全方位自查和自评打分。通过绩效自评，进一步规范财政资金规划编制管理，强化部门责任意识，提高财政资金使用效益。</w:t>
      </w:r>
    </w:p>
    <w:p w14:paraId="1700BF17">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（三）分析评价</w:t>
      </w:r>
    </w:p>
    <w:p w14:paraId="5E36C43E">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我大队预算项目资金的编制、管理和使用，严格执行“收支两条线”管理，按照预算资金管理办法，坚持“量入为出和专款专用”原则，主要用于全队重点项目预算编制。我大队根据项目进度，及时拨付预算资金，达到资金设立目的，产生了良好的社会效益。</w:t>
      </w:r>
    </w:p>
    <w:p w14:paraId="7055CEE6">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三、综合评论结论</w:t>
      </w:r>
    </w:p>
    <w:p w14:paraId="458F6F1B">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（一）部门全部项目评价指标优良率</w:t>
      </w:r>
    </w:p>
    <w:p w14:paraId="66A2CD56">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根据项目执行情况和项目绩效情况，该项目指标体系得分88分，综合评价结论和项目综合绩效评价等级为良。</w:t>
      </w:r>
    </w:p>
    <w:p w14:paraId="3B8279AF">
      <w:pPr>
        <w:spacing w:line="360" w:lineRule="auto"/>
        <w:ind w:firstLine="640" w:firstLineChars="200"/>
        <w:rPr>
          <w:rFonts w:ascii="仿宋" w:hAnsi="仿宋" w:eastAsia="仿宋"/>
          <w:sz w:val="32"/>
          <w:szCs w:val="32"/>
        </w:rPr>
      </w:pPr>
      <w:r>
        <w:rPr>
          <w:rFonts w:hint="eastAsia" w:ascii="仿宋" w:hAnsi="仿宋" w:eastAsia="仿宋"/>
          <w:sz w:val="32"/>
          <w:szCs w:val="32"/>
        </w:rPr>
        <w:t xml:space="preserve">评优率= </w:t>
      </w:r>
      <w:r>
        <w:rPr>
          <w:rFonts w:ascii="仿宋" w:hAnsi="仿宋" w:eastAsia="仿宋"/>
          <w:sz w:val="32"/>
          <w:szCs w:val="32"/>
        </w:rPr>
        <w:fldChar w:fldCharType="begin"/>
      </w:r>
      <w:r>
        <w:rPr>
          <w:rFonts w:ascii="仿宋" w:hAnsi="仿宋" w:eastAsia="仿宋"/>
          <w:sz w:val="32"/>
          <w:szCs w:val="32"/>
        </w:rPr>
        <w:instrText xml:space="preserve"> </w:instrText>
      </w:r>
      <w:r>
        <w:rPr>
          <w:rFonts w:hint="eastAsia" w:ascii="仿宋" w:hAnsi="仿宋" w:eastAsia="仿宋"/>
          <w:sz w:val="32"/>
          <w:szCs w:val="32"/>
        </w:rPr>
        <w:instrText xml:space="preserve">EQ \f(评价等级为“优”的指标数, 全部项目评价指标总数)</w:instrText>
      </w:r>
      <w:r>
        <w:rPr>
          <w:rFonts w:ascii="仿宋" w:hAnsi="仿宋" w:eastAsia="仿宋"/>
          <w:sz w:val="32"/>
          <w:szCs w:val="32"/>
        </w:rPr>
        <w:instrText xml:space="preserve"> </w:instrText>
      </w:r>
      <w:r>
        <w:rPr>
          <w:rFonts w:ascii="仿宋" w:hAnsi="仿宋" w:eastAsia="仿宋"/>
          <w:sz w:val="32"/>
          <w:szCs w:val="32"/>
        </w:rPr>
        <w:fldChar w:fldCharType="end"/>
      </w:r>
      <w:r>
        <w:rPr>
          <w:rFonts w:hint="eastAsia" w:ascii="仿宋" w:hAnsi="仿宋" w:eastAsia="仿宋"/>
          <w:sz w:val="32"/>
          <w:szCs w:val="32"/>
        </w:rPr>
        <w:t>=9/10=90%</w:t>
      </w:r>
    </w:p>
    <w:p w14:paraId="7E04B2D6">
      <w:pPr>
        <w:spacing w:line="360" w:lineRule="auto"/>
        <w:ind w:firstLine="640" w:firstLineChars="200"/>
        <w:rPr>
          <w:rFonts w:ascii="仿宋" w:hAnsi="仿宋" w:eastAsia="仿宋"/>
          <w:sz w:val="32"/>
          <w:szCs w:val="32"/>
        </w:rPr>
      </w:pPr>
    </w:p>
    <w:p w14:paraId="62ECE06D">
      <w:pPr>
        <w:adjustRightInd w:val="0"/>
        <w:snapToGrid w:val="0"/>
        <w:spacing w:line="360" w:lineRule="auto"/>
        <w:ind w:firstLine="640" w:firstLineChars="200"/>
        <w:jc w:val="left"/>
        <w:rPr>
          <w:rFonts w:ascii="仿宋" w:hAnsi="仿宋" w:eastAsia="仿宋"/>
          <w:color w:val="333333"/>
          <w:sz w:val="32"/>
          <w:szCs w:val="32"/>
        </w:rPr>
      </w:pPr>
      <w:r>
        <w:rPr>
          <w:rFonts w:hint="eastAsia" w:ascii="仿宋" w:hAnsi="仿宋" w:eastAsia="仿宋"/>
          <w:sz w:val="32"/>
          <w:szCs w:val="32"/>
        </w:rPr>
        <w:t xml:space="preserve">评良率= </w:t>
      </w:r>
      <w:r>
        <w:rPr>
          <w:rFonts w:ascii="仿宋" w:hAnsi="仿宋" w:eastAsia="仿宋"/>
          <w:sz w:val="32"/>
          <w:szCs w:val="32"/>
        </w:rPr>
        <w:fldChar w:fldCharType="begin"/>
      </w:r>
      <w:r>
        <w:rPr>
          <w:rFonts w:ascii="仿宋" w:hAnsi="仿宋" w:eastAsia="仿宋"/>
          <w:sz w:val="32"/>
          <w:szCs w:val="32"/>
        </w:rPr>
        <w:instrText xml:space="preserve"> </w:instrText>
      </w:r>
      <w:r>
        <w:rPr>
          <w:rFonts w:hint="eastAsia" w:ascii="仿宋" w:hAnsi="仿宋" w:eastAsia="仿宋"/>
          <w:sz w:val="32"/>
          <w:szCs w:val="32"/>
        </w:rPr>
        <w:instrText xml:space="preserve">EQ \f(评价等级为“良”的指标数, 全部项目评价指标总数)</w:instrText>
      </w:r>
      <w:r>
        <w:rPr>
          <w:rFonts w:ascii="仿宋" w:hAnsi="仿宋" w:eastAsia="仿宋"/>
          <w:sz w:val="32"/>
          <w:szCs w:val="32"/>
        </w:rPr>
        <w:instrText xml:space="preserve"> </w:instrText>
      </w:r>
      <w:r>
        <w:rPr>
          <w:rFonts w:ascii="仿宋" w:hAnsi="仿宋" w:eastAsia="仿宋"/>
          <w:sz w:val="32"/>
          <w:szCs w:val="32"/>
        </w:rPr>
        <w:fldChar w:fldCharType="end"/>
      </w:r>
      <w:r>
        <w:rPr>
          <w:rFonts w:hint="eastAsia" w:ascii="仿宋" w:hAnsi="仿宋" w:eastAsia="仿宋"/>
          <w:sz w:val="32"/>
          <w:szCs w:val="32"/>
        </w:rPr>
        <w:t>=1/10=</w:t>
      </w:r>
      <w:r>
        <w:rPr>
          <w:rFonts w:hint="eastAsia" w:ascii="仿宋" w:hAnsi="仿宋" w:eastAsia="仿宋"/>
          <w:color w:val="333333"/>
          <w:sz w:val="32"/>
          <w:szCs w:val="32"/>
        </w:rPr>
        <w:t>10%</w:t>
      </w:r>
    </w:p>
    <w:p w14:paraId="4AA08A56">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（二）部门整体绩效目标的完成情况</w:t>
      </w:r>
    </w:p>
    <w:p w14:paraId="0D788A19">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项目立项依据充分，绩效目标明确，绩效指标设定较为合理，预算编报符合财政规定的内容及格式，项目资金管理符合规定，能按照财政部门要求组织自评工作，项目基本完成设计内容，达到绩效目标。</w:t>
      </w:r>
    </w:p>
    <w:p w14:paraId="0CA94217">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四、绩效指标完成情况分析及下一步整改措施</w:t>
      </w:r>
    </w:p>
    <w:p w14:paraId="18C1337E">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color w:val="333333"/>
          <w:sz w:val="32"/>
          <w:szCs w:val="32"/>
        </w:rPr>
        <w:t>对编入预算的交通安全设施项目的各项绩效指标完成情况我们进行了分类分析，其中3项评价结果为优，1项评价结果为良。</w:t>
      </w:r>
    </w:p>
    <w:p w14:paraId="0E8B9DEE">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2018年电子监控维护项目年底以财政局评审中心出具决算评审报告为依据支出尾款，故部分尾款需延迟至下一年度支付。</w:t>
      </w:r>
    </w:p>
    <w:p w14:paraId="1A0ABC98">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五、绩效评价结果拟应用情况</w:t>
      </w:r>
    </w:p>
    <w:p w14:paraId="3ABEFD64">
      <w:pPr>
        <w:adjustRightInd w:val="0"/>
        <w:snapToGrid w:val="0"/>
        <w:spacing w:line="560" w:lineRule="exact"/>
        <w:ind w:firstLine="640" w:firstLineChars="200"/>
        <w:jc w:val="left"/>
        <w:rPr>
          <w:rFonts w:ascii="仿宋" w:hAnsi="仿宋" w:eastAsia="仿宋"/>
          <w:color w:val="333333"/>
          <w:sz w:val="32"/>
          <w:szCs w:val="32"/>
        </w:rPr>
      </w:pPr>
      <w:r>
        <w:rPr>
          <w:rFonts w:hint="eastAsia" w:ascii="仿宋" w:hAnsi="仿宋" w:eastAsia="仿宋"/>
          <w:color w:val="333333"/>
          <w:sz w:val="32"/>
          <w:szCs w:val="32"/>
        </w:rPr>
        <w:t>评价的交通安全设施项目的绩效评价结果，在部门内部进行了公开，反应良好，显示出该项目设计合理、管理有效，效益明显，为合理安排下一年度预算提供了良好的依据。</w:t>
      </w:r>
    </w:p>
    <w:p w14:paraId="24797CA8">
      <w:pPr>
        <w:adjustRightInd w:val="0"/>
        <w:snapToGrid w:val="0"/>
        <w:spacing w:line="560" w:lineRule="exact"/>
        <w:ind w:firstLine="643" w:firstLineChars="200"/>
        <w:jc w:val="left"/>
        <w:rPr>
          <w:rFonts w:ascii="仿宋" w:hAnsi="仿宋" w:eastAsia="仿宋"/>
          <w:b/>
          <w:sz w:val="32"/>
          <w:szCs w:val="32"/>
        </w:rPr>
      </w:pPr>
      <w:r>
        <w:rPr>
          <w:rFonts w:hint="eastAsia" w:ascii="仿宋" w:hAnsi="仿宋" w:eastAsia="仿宋"/>
          <w:b/>
          <w:sz w:val="32"/>
          <w:szCs w:val="32"/>
        </w:rPr>
        <w:t>六、评价工作组人员名单</w:t>
      </w:r>
    </w:p>
    <w:p w14:paraId="39705B54">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范  军   藁城区公安局交通管理大队   大队长</w:t>
      </w:r>
    </w:p>
    <w:p w14:paraId="76205376">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 xml:space="preserve">贾军峰   藁城区公安局交通管理大队   教导员 </w:t>
      </w:r>
    </w:p>
    <w:p w14:paraId="73A89D60">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韩秋振   藁城区公安局交通管理大队   综合科科长</w:t>
      </w:r>
    </w:p>
    <w:p w14:paraId="6D2F6F14">
      <w:pPr>
        <w:adjustRightInd w:val="0"/>
        <w:snapToGrid w:val="0"/>
        <w:spacing w:line="560" w:lineRule="exact"/>
        <w:ind w:firstLine="640" w:firstLineChars="200"/>
        <w:jc w:val="left"/>
        <w:rPr>
          <w:rFonts w:ascii="仿宋" w:hAnsi="仿宋" w:eastAsia="仿宋"/>
          <w:sz w:val="32"/>
          <w:szCs w:val="32"/>
        </w:rPr>
      </w:pPr>
      <w:r>
        <w:rPr>
          <w:rFonts w:hint="eastAsia" w:ascii="仿宋" w:hAnsi="仿宋" w:eastAsia="仿宋"/>
          <w:sz w:val="32"/>
          <w:szCs w:val="32"/>
        </w:rPr>
        <w:t>魏秀娟   藁城区公安局交通管理大队   会计</w:t>
      </w:r>
    </w:p>
    <w:p w14:paraId="61E3B54F">
      <w:pPr>
        <w:adjustRightInd w:val="0"/>
        <w:snapToGrid w:val="0"/>
        <w:spacing w:line="560" w:lineRule="exact"/>
        <w:ind w:firstLine="640" w:firstLineChars="200"/>
        <w:jc w:val="left"/>
        <w:rPr>
          <w:rFonts w:ascii="仿宋" w:hAnsi="仿宋" w:eastAsia="仿宋"/>
          <w:sz w:val="32"/>
          <w:szCs w:val="32"/>
        </w:rPr>
      </w:pPr>
    </w:p>
    <w:sectPr>
      <w:footerReference r:id="rId3"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42044387"/>
      <w:docPartObj>
        <w:docPartGallery w:val="AutoText"/>
      </w:docPartObj>
    </w:sdtPr>
    <w:sdtContent>
      <w:p w14:paraId="45290A3D">
        <w:pPr>
          <w:pStyle w:val="2"/>
          <w:jc w:val="center"/>
        </w:pPr>
        <w:r>
          <w:fldChar w:fldCharType="begin"/>
        </w:r>
        <w:r>
          <w:instrText xml:space="preserve"> PAGE   \* MERGEFORMAT </w:instrText>
        </w:r>
        <w:r>
          <w:fldChar w:fldCharType="separate"/>
        </w:r>
        <w:r>
          <w:rPr>
            <w:lang w:val="zh-CN"/>
          </w:rPr>
          <w:t>3</w:t>
        </w:r>
        <w:r>
          <w:rPr>
            <w:lang w:val="zh-CN"/>
          </w:rPr>
          <w:fldChar w:fldCharType="end"/>
        </w:r>
      </w:p>
    </w:sdtContent>
  </w:sdt>
  <w:p w14:paraId="217363B7">
    <w:pPr>
      <w:pStyle w:val="2"/>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E07B4A"/>
    <w:rsid w:val="000044B1"/>
    <w:rsid w:val="000138EA"/>
    <w:rsid w:val="00021AD7"/>
    <w:rsid w:val="0005248F"/>
    <w:rsid w:val="0007794E"/>
    <w:rsid w:val="0008392E"/>
    <w:rsid w:val="000A2432"/>
    <w:rsid w:val="000B2FEC"/>
    <w:rsid w:val="000C7931"/>
    <w:rsid w:val="000F01DA"/>
    <w:rsid w:val="0010551B"/>
    <w:rsid w:val="0011106F"/>
    <w:rsid w:val="001C7528"/>
    <w:rsid w:val="001D4376"/>
    <w:rsid w:val="001D73C9"/>
    <w:rsid w:val="001E4737"/>
    <w:rsid w:val="001F1FCF"/>
    <w:rsid w:val="0025145C"/>
    <w:rsid w:val="002B3138"/>
    <w:rsid w:val="002C04B6"/>
    <w:rsid w:val="002E20C1"/>
    <w:rsid w:val="00321352"/>
    <w:rsid w:val="00333F74"/>
    <w:rsid w:val="00342C52"/>
    <w:rsid w:val="003569D2"/>
    <w:rsid w:val="003A6497"/>
    <w:rsid w:val="003C500A"/>
    <w:rsid w:val="003C69FA"/>
    <w:rsid w:val="00460BDE"/>
    <w:rsid w:val="004674C3"/>
    <w:rsid w:val="00471268"/>
    <w:rsid w:val="004C13BB"/>
    <w:rsid w:val="004D2F81"/>
    <w:rsid w:val="004D60D2"/>
    <w:rsid w:val="004F1366"/>
    <w:rsid w:val="005A0EA3"/>
    <w:rsid w:val="005D498D"/>
    <w:rsid w:val="005F441D"/>
    <w:rsid w:val="005F55CB"/>
    <w:rsid w:val="00601EC6"/>
    <w:rsid w:val="006064B6"/>
    <w:rsid w:val="00652136"/>
    <w:rsid w:val="006639B0"/>
    <w:rsid w:val="006A529A"/>
    <w:rsid w:val="006C191C"/>
    <w:rsid w:val="006D5FAB"/>
    <w:rsid w:val="006F2104"/>
    <w:rsid w:val="00735661"/>
    <w:rsid w:val="007401C6"/>
    <w:rsid w:val="00770CB9"/>
    <w:rsid w:val="00795AE5"/>
    <w:rsid w:val="007B6222"/>
    <w:rsid w:val="007D4F93"/>
    <w:rsid w:val="007D741E"/>
    <w:rsid w:val="007E1395"/>
    <w:rsid w:val="0084456F"/>
    <w:rsid w:val="0085682E"/>
    <w:rsid w:val="00875F36"/>
    <w:rsid w:val="00880697"/>
    <w:rsid w:val="00893CEF"/>
    <w:rsid w:val="00895CD9"/>
    <w:rsid w:val="008C10BC"/>
    <w:rsid w:val="008C7C16"/>
    <w:rsid w:val="008D77FE"/>
    <w:rsid w:val="008F5116"/>
    <w:rsid w:val="00912074"/>
    <w:rsid w:val="00945EC2"/>
    <w:rsid w:val="009624C2"/>
    <w:rsid w:val="00980632"/>
    <w:rsid w:val="009C3FD7"/>
    <w:rsid w:val="009F2A05"/>
    <w:rsid w:val="00A06F8F"/>
    <w:rsid w:val="00A1353A"/>
    <w:rsid w:val="00A47AA3"/>
    <w:rsid w:val="00A77435"/>
    <w:rsid w:val="00A826A9"/>
    <w:rsid w:val="00AF3B38"/>
    <w:rsid w:val="00AF3EED"/>
    <w:rsid w:val="00B05AC0"/>
    <w:rsid w:val="00B35A5A"/>
    <w:rsid w:val="00BA46E6"/>
    <w:rsid w:val="00BB1638"/>
    <w:rsid w:val="00C04DDF"/>
    <w:rsid w:val="00C06F04"/>
    <w:rsid w:val="00C3538A"/>
    <w:rsid w:val="00C37CFF"/>
    <w:rsid w:val="00C90501"/>
    <w:rsid w:val="00CA4710"/>
    <w:rsid w:val="00CA5D08"/>
    <w:rsid w:val="00CC52CD"/>
    <w:rsid w:val="00CD64BC"/>
    <w:rsid w:val="00CE575D"/>
    <w:rsid w:val="00D03CB5"/>
    <w:rsid w:val="00D26CC7"/>
    <w:rsid w:val="00D474E8"/>
    <w:rsid w:val="00D702CE"/>
    <w:rsid w:val="00D8360C"/>
    <w:rsid w:val="00DB5700"/>
    <w:rsid w:val="00DD7ABA"/>
    <w:rsid w:val="00E07B4A"/>
    <w:rsid w:val="00E25972"/>
    <w:rsid w:val="00E458D9"/>
    <w:rsid w:val="00E77F95"/>
    <w:rsid w:val="00E90D7B"/>
    <w:rsid w:val="00E96988"/>
    <w:rsid w:val="00ED0F1D"/>
    <w:rsid w:val="00F13D03"/>
    <w:rsid w:val="00FE2338"/>
    <w:rsid w:val="00FF423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1"/>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unhideWhenUsed/>
    <w:uiPriority w:val="99"/>
    <w:pPr>
      <w:tabs>
        <w:tab w:val="center" w:pos="4153"/>
        <w:tab w:val="right" w:pos="8306"/>
      </w:tabs>
      <w:snapToGrid w:val="0"/>
      <w:jc w:val="left"/>
    </w:pPr>
    <w:rPr>
      <w:sz w:val="18"/>
      <w:szCs w:val="18"/>
    </w:rPr>
  </w:style>
  <w:style w:type="paragraph" w:styleId="3">
    <w:name w:val="header"/>
    <w:basedOn w:val="1"/>
    <w:link w:val="6"/>
    <w:semiHidden/>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qFormat/>
    <w:uiPriority w:val="99"/>
    <w:rPr>
      <w:rFonts w:ascii="Times New Roman" w:hAnsi="Times New Roman" w:eastAsia="宋体" w:cs="Times New Roman"/>
      <w:sz w:val="18"/>
      <w:szCs w:val="18"/>
    </w:rPr>
  </w:style>
  <w:style w:type="character" w:customStyle="1" w:styleId="7">
    <w:name w:val="页脚 Char"/>
    <w:basedOn w:val="5"/>
    <w:link w:val="2"/>
    <w:uiPriority w:val="99"/>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880A49-1A6B-4A33-963B-B28B0E09D0C4}">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4</Pages>
  <Words>1433</Words>
  <Characters>1487</Characters>
  <Lines>11</Lines>
  <Paragraphs>3</Paragraphs>
  <TotalTime>286</TotalTime>
  <ScaleCrop>false</ScaleCrop>
  <LinksUpToDate>false</LinksUpToDate>
  <CharactersWithSpaces>1520</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2019-06-12T01:31:00Z</dcterms:created>
  <dc:creator>李明明</dc:creator>
  <cp:lastModifiedBy> </cp:lastModifiedBy>
  <cp:lastPrinted>2019-09-17T03:27:00Z</cp:lastPrinted>
  <dcterms:modified xsi:type="dcterms:W3CDTF">2024-09-11T08:18:49Z</dcterms:modified>
  <cp:revision>93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446C1943521E402C9F06E4E21A0F349D_12</vt:lpwstr>
  </property>
</Properties>
</file>