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36"/>
          <w:szCs w:val="36"/>
        </w:rPr>
      </w:pPr>
      <w:r>
        <w:rPr>
          <w:rFonts w:hint="eastAsia" w:ascii="宋体" w:hAnsi="宋体"/>
          <w:sz w:val="36"/>
          <w:szCs w:val="36"/>
          <w:lang w:eastAsia="zh-CN"/>
        </w:rPr>
        <w:t>区委办公室</w:t>
      </w:r>
      <w:r>
        <w:rPr>
          <w:rFonts w:hint="eastAsia" w:ascii="宋体" w:hAnsi="宋体"/>
          <w:sz w:val="36"/>
          <w:szCs w:val="36"/>
          <w:lang w:val="en-US" w:eastAsia="zh-CN"/>
        </w:rPr>
        <w:t>2018</w:t>
      </w:r>
      <w:r>
        <w:rPr>
          <w:rFonts w:hint="eastAsia" w:ascii="宋体" w:hAnsi="宋体"/>
          <w:sz w:val="36"/>
          <w:szCs w:val="36"/>
        </w:rPr>
        <w:t>年度</w:t>
      </w:r>
    </w:p>
    <w:p>
      <w:pPr>
        <w:spacing w:line="360" w:lineRule="auto"/>
        <w:jc w:val="center"/>
        <w:rPr>
          <w:rFonts w:hint="eastAsia" w:ascii="仿宋" w:hAnsi="仿宋" w:eastAsia="仿宋" w:cs="仿宋"/>
          <w:sz w:val="32"/>
          <w:szCs w:val="32"/>
        </w:rPr>
      </w:pPr>
      <w:r>
        <w:rPr>
          <w:rFonts w:hint="eastAsia" w:ascii="宋体" w:hAnsi="宋体"/>
          <w:sz w:val="36"/>
          <w:szCs w:val="36"/>
          <w:lang w:eastAsia="zh-CN"/>
        </w:rPr>
        <w:t>机要电子文件交换系统</w:t>
      </w:r>
      <w:r>
        <w:rPr>
          <w:rFonts w:hint="eastAsia" w:ascii="宋体" w:hAnsi="宋体"/>
          <w:sz w:val="36"/>
          <w:szCs w:val="36"/>
        </w:rPr>
        <w:t>绩效自评报告</w:t>
      </w:r>
    </w:p>
    <w:p>
      <w:pPr>
        <w:spacing w:line="360" w:lineRule="auto"/>
        <w:jc w:val="center"/>
        <w:rPr>
          <w:rFonts w:hint="eastAsia" w:ascii="仿宋_GB2312" w:hAnsi="仿宋_GB2312" w:eastAsia="仿宋_GB2312" w:cs="仿宋_GB2312"/>
          <w:sz w:val="32"/>
          <w:szCs w:val="32"/>
        </w:rPr>
      </w:pPr>
    </w:p>
    <w:p>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号），遵循“科学性、规范性、客观性和公正性”的原则，对</w:t>
      </w:r>
      <w:r>
        <w:rPr>
          <w:rFonts w:hint="eastAsia" w:ascii="仿宋_GB2312" w:hAnsi="仿宋_GB2312" w:eastAsia="仿宋_GB2312" w:cs="仿宋_GB2312"/>
          <w:sz w:val="32"/>
          <w:szCs w:val="32"/>
          <w:lang w:eastAsia="zh-CN"/>
        </w:rPr>
        <w:t>机要电子文件交换系统</w:t>
      </w:r>
      <w:r>
        <w:rPr>
          <w:rFonts w:hint="eastAsia" w:ascii="仿宋_GB2312" w:hAnsi="仿宋_GB2312" w:eastAsia="仿宋_GB2312" w:cs="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w:t>
      </w:r>
      <w:r>
        <w:rPr>
          <w:rFonts w:hint="eastAsia" w:ascii="仿宋_GB2312" w:eastAsia="仿宋_GB2312"/>
          <w:sz w:val="32"/>
          <w:szCs w:val="32"/>
          <w:lang w:eastAsia="zh-CN"/>
        </w:rPr>
        <w:t>项目实施单位是区委办公室，确保机要电子公文正常运转。</w:t>
      </w:r>
    </w:p>
    <w:p>
      <w:pPr>
        <w:numPr>
          <w:ilvl w:val="0"/>
          <w:numId w:val="1"/>
        </w:num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项目主要实施内容和范围；</w:t>
      </w:r>
    </w:p>
    <w:p>
      <w:pPr>
        <w:numPr>
          <w:ilvl w:val="0"/>
          <w:numId w:val="0"/>
        </w:numPr>
        <w:adjustRightInd w:val="0"/>
        <w:snapToGrid w:val="0"/>
        <w:spacing w:line="360" w:lineRule="auto"/>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经费主要用于机要电子公文系统更新。</w:t>
      </w:r>
    </w:p>
    <w:p>
      <w:pPr>
        <w:numPr>
          <w:ilvl w:val="0"/>
          <w:numId w:val="1"/>
        </w:numPr>
        <w:adjustRightInd w:val="0"/>
        <w:snapToGrid w:val="0"/>
        <w:spacing w:line="360" w:lineRule="auto"/>
        <w:ind w:left="0" w:leftChars="0" w:firstLine="640" w:firstLineChars="200"/>
        <w:rPr>
          <w:rFonts w:hint="eastAsia" w:ascii="仿宋_GB2312" w:eastAsia="仿宋_GB2312"/>
          <w:sz w:val="32"/>
          <w:szCs w:val="32"/>
        </w:rPr>
      </w:pPr>
      <w:r>
        <w:rPr>
          <w:rFonts w:hint="eastAsia" w:ascii="仿宋_GB2312" w:eastAsia="仿宋_GB2312"/>
          <w:sz w:val="32"/>
          <w:szCs w:val="32"/>
        </w:rPr>
        <w:t>项目资金投入情况（资金数量、资金结构、资金来源渠道等）</w:t>
      </w:r>
    </w:p>
    <w:p>
      <w:pPr>
        <w:numPr>
          <w:ilvl w:val="0"/>
          <w:numId w:val="0"/>
        </w:numPr>
        <w:adjustRightInd w:val="0"/>
        <w:snapToGrid w:val="0"/>
        <w:spacing w:line="360" w:lineRule="auto"/>
        <w:ind w:left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区财政局拨入1.6万元，电子公文系统设备更新，资金为一般公共预算。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（1）业务管理情况分析。</w:t>
      </w:r>
      <w:r>
        <w:rPr>
          <w:rFonts w:hint="eastAsia" w:ascii="仿宋_GB2312" w:eastAsia="仿宋_GB2312"/>
          <w:sz w:val="32"/>
          <w:szCs w:val="32"/>
          <w:lang w:eastAsia="zh-CN"/>
        </w:rPr>
        <w:t>实施过程中工作顺利，相关预算齐全。</w:t>
      </w:r>
    </w:p>
    <w:p>
      <w:pPr>
        <w:ind w:firstLine="320" w:firstLineChars="100"/>
        <w:rPr>
          <w:rFonts w:hint="eastAsia" w:ascii="仿宋_GB2312" w:eastAsia="仿宋_GB2312"/>
          <w:sz w:val="32"/>
          <w:szCs w:val="32"/>
          <w:lang w:eastAsia="zh-CN"/>
        </w:rPr>
      </w:pPr>
      <w:r>
        <w:rPr>
          <w:rFonts w:hint="eastAsia" w:ascii="仿宋_GB2312" w:eastAsia="仿宋_GB2312"/>
          <w:sz w:val="32"/>
          <w:szCs w:val="32"/>
        </w:rPr>
        <w:t>（2）财务管理。</w:t>
      </w:r>
      <w:r>
        <w:rPr>
          <w:rFonts w:hint="eastAsia" w:ascii="仿宋_GB2312" w:eastAsia="仿宋_GB2312"/>
          <w:sz w:val="32"/>
          <w:szCs w:val="32"/>
          <w:lang w:eastAsia="zh-CN"/>
        </w:rPr>
        <w:t>在实施过程中，严格遵守财经法规和财务管理制度及有关专项资金管理办法的规定，资金的拨付有完善的审批程序和手续，符合项目预算批复，资金使用账目清晰，票据齐全，使用合规、可控。</w:t>
      </w:r>
    </w:p>
    <w:p>
      <w:pPr>
        <w:ind w:firstLine="320" w:firstLineChars="1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hint="eastAsia" w:ascii="仿宋_GB2312" w:eastAsia="仿宋_GB2312"/>
          <w:sz w:val="32"/>
          <w:szCs w:val="32"/>
          <w:lang w:eastAsia="zh-CN"/>
        </w:rPr>
      </w:pPr>
      <w:r>
        <w:rPr>
          <w:rFonts w:hint="eastAsia" w:ascii="仿宋_GB2312" w:eastAsia="仿宋_GB2312"/>
          <w:sz w:val="32"/>
          <w:szCs w:val="32"/>
          <w:lang w:eastAsia="zh-CN"/>
        </w:rPr>
        <w:t>顺利完成项目的更新改工作。</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对项目的效率性和效益进行重点评价。</w:t>
      </w:r>
    </w:p>
    <w:p>
      <w:pPr>
        <w:numPr>
          <w:ilvl w:val="0"/>
          <w:numId w:val="2"/>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 xml:space="preserve">    组成以常务副主任为组长的绩效评价工作小组，主要采用分析法、产出的效益分析法、比较法等评价方法。</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实际完成率</w:t>
      </w:r>
      <w:r>
        <w:rPr>
          <w:rFonts w:hint="eastAsia" w:ascii="仿宋_GB2312" w:eastAsia="仿宋_GB2312"/>
          <w:sz w:val="32"/>
          <w:szCs w:val="32"/>
          <w:lang w:val="en-US" w:eastAsia="zh-CN"/>
        </w:rPr>
        <w:t>100%。</w:t>
      </w:r>
    </w:p>
    <w:p>
      <w:pPr>
        <w:numPr>
          <w:ilvl w:val="0"/>
          <w:numId w:val="3"/>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及时率100%。</w:t>
      </w:r>
    </w:p>
    <w:p>
      <w:pPr>
        <w:numPr>
          <w:ilvl w:val="0"/>
          <w:numId w:val="3"/>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ilvl w:val="0"/>
          <w:numId w:val="0"/>
        </w:numPr>
        <w:ind w:leftChars="200"/>
        <w:rPr>
          <w:rFonts w:hint="eastAsia" w:ascii="仿宋_GB2312" w:eastAsia="仿宋_GB2312"/>
          <w:sz w:val="32"/>
          <w:szCs w:val="32"/>
        </w:rPr>
      </w:pPr>
      <w:r>
        <w:rPr>
          <w:rFonts w:hint="eastAsia" w:ascii="仿宋_GB2312" w:eastAsia="仿宋_GB2312"/>
          <w:sz w:val="32"/>
          <w:szCs w:val="32"/>
        </w:rPr>
        <w:t>质量达标率</w:t>
      </w:r>
      <w:r>
        <w:rPr>
          <w:rFonts w:hint="eastAsia" w:ascii="仿宋_GB2312" w:eastAsia="仿宋_GB2312"/>
          <w:sz w:val="32"/>
          <w:szCs w:val="32"/>
          <w:lang w:val="en-US" w:eastAsia="zh-CN"/>
        </w:rPr>
        <w:t>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项目实施的经济效益分析</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项目的实施为我区的机要公文系统的安全保密提供了保障。</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项目综合绩效评价</w:t>
      </w:r>
      <w:r>
        <w:rPr>
          <w:rFonts w:hint="eastAsia" w:ascii="仿宋_GB2312" w:eastAsia="仿宋_GB2312"/>
          <w:sz w:val="32"/>
          <w:szCs w:val="32"/>
          <w:lang w:eastAsia="zh-CN"/>
        </w:rPr>
        <w:t>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lang w:eastAsia="zh-CN"/>
        </w:rPr>
      </w:pPr>
      <w:r>
        <w:rPr>
          <w:rFonts w:hint="eastAsia" w:ascii="楷体_GB2312" w:hAnsi="楷体_GB2312" w:eastAsia="楷体_GB2312"/>
          <w:b/>
          <w:bCs/>
          <w:sz w:val="32"/>
          <w:szCs w:val="32"/>
        </w:rPr>
        <w:t xml:space="preserve">   </w:t>
      </w: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sz w:val="32"/>
          <w:szCs w:val="32"/>
        </w:rPr>
        <w:t>项目存在的主要问题</w:t>
      </w:r>
      <w:r>
        <w:rPr>
          <w:rFonts w:hint="eastAsia" w:ascii="楷体_GB2312" w:hAnsi="楷体_GB2312" w:eastAsia="楷体_GB2312"/>
          <w:sz w:val="32"/>
          <w:szCs w:val="32"/>
          <w:lang w:eastAsia="zh-CN"/>
        </w:rPr>
        <w:t>今后我单位要严格按照“预算编制有目标、预算执行有监控、预算完成有评价、评价结果有反馈、反馈结果有应用”的有关要求，进一步规范报账程序、加强内部管理，严控支出，更好的为我区服务。</w:t>
      </w:r>
    </w:p>
    <w:p>
      <w:pPr>
        <w:rPr>
          <w:rFonts w:hint="eastAsia" w:ascii="仿宋_GB2312" w:eastAsia="仿宋_GB2312"/>
          <w:sz w:val="32"/>
          <w:szCs w:val="32"/>
        </w:rPr>
      </w:pPr>
      <w:r>
        <w:rPr>
          <w:rFonts w:hint="eastAsia" w:ascii="楷体_GB2312" w:hAnsi="楷体_GB2312" w:eastAsia="楷体_GB2312"/>
          <w:sz w:val="32"/>
          <w:szCs w:val="32"/>
        </w:rPr>
        <w:t xml:space="preserve">  </w:t>
      </w:r>
      <w:r>
        <w:rPr>
          <w:rFonts w:hint="eastAsia" w:ascii="楷体_GB2312" w:hAnsi="楷体_GB2312" w:eastAsia="楷体_GB2312"/>
          <w:sz w:val="32"/>
          <w:szCs w:val="32"/>
          <w:lang w:val="en-US" w:eastAsia="zh-CN"/>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2291"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1704"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tcPr>
          <w:p>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2291" w:type="dxa"/>
          </w:tcPr>
          <w:p>
            <w:pPr>
              <w:jc w:val="center"/>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胡雅峰</w:t>
            </w:r>
          </w:p>
        </w:tc>
        <w:tc>
          <w:tcPr>
            <w:tcW w:w="1704" w:type="dxa"/>
          </w:tcPr>
          <w:p>
            <w:pPr>
              <w:jc w:val="center"/>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区委办</w:t>
            </w:r>
          </w:p>
        </w:tc>
        <w:tc>
          <w:tcPr>
            <w:tcW w:w="1705" w:type="dxa"/>
          </w:tcPr>
          <w:p>
            <w:pPr>
              <w:jc w:val="center"/>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1"/>
                <w:szCs w:val="21"/>
                <w:vertAlign w:val="baseline"/>
                <w:lang w:eastAsia="zh-CN"/>
              </w:rPr>
              <w:t>常务副主任、机要保密局局长</w:t>
            </w:r>
          </w:p>
        </w:tc>
        <w:tc>
          <w:tcPr>
            <w:tcW w:w="1705" w:type="dxa"/>
          </w:tcPr>
          <w:p>
            <w:pPr>
              <w:jc w:val="center"/>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tcPr>
          <w:p>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2291" w:type="dxa"/>
          </w:tcPr>
          <w:p>
            <w:pPr>
              <w:jc w:val="center"/>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曹之波</w:t>
            </w:r>
          </w:p>
        </w:tc>
        <w:tc>
          <w:tcPr>
            <w:tcW w:w="1704" w:type="dxa"/>
          </w:tcPr>
          <w:p>
            <w:pPr>
              <w:jc w:val="center"/>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区委办</w:t>
            </w:r>
          </w:p>
        </w:tc>
        <w:tc>
          <w:tcPr>
            <w:tcW w:w="1705" w:type="dxa"/>
          </w:tcPr>
          <w:p>
            <w:pPr>
              <w:jc w:val="center"/>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副主任</w:t>
            </w:r>
          </w:p>
        </w:tc>
        <w:tc>
          <w:tcPr>
            <w:tcW w:w="1705" w:type="dxa"/>
          </w:tcPr>
          <w:p>
            <w:pPr>
              <w:jc w:val="center"/>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top"/>
          </w:tcPr>
          <w:p>
            <w:pPr>
              <w:jc w:val="center"/>
              <w:rPr>
                <w:rFonts w:hint="default"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32"/>
                <w:szCs w:val="32"/>
                <w:vertAlign w:val="baseline"/>
                <w:lang w:val="en-US" w:eastAsia="zh-CN" w:bidi="ar-SA"/>
              </w:rPr>
              <w:t>3</w:t>
            </w:r>
          </w:p>
        </w:tc>
        <w:tc>
          <w:tcPr>
            <w:tcW w:w="2291"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闫亚玲</w:t>
            </w:r>
          </w:p>
        </w:tc>
        <w:tc>
          <w:tcPr>
            <w:tcW w:w="1704"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区委办</w:t>
            </w:r>
          </w:p>
        </w:tc>
        <w:tc>
          <w:tcPr>
            <w:tcW w:w="1705"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副主任</w:t>
            </w:r>
          </w:p>
        </w:tc>
        <w:tc>
          <w:tcPr>
            <w:tcW w:w="1705" w:type="dxa"/>
            <w:vAlign w:val="top"/>
          </w:tcPr>
          <w:p>
            <w:pPr>
              <w:jc w:val="center"/>
              <w:rPr>
                <w:rFonts w:hint="eastAsia" w:ascii="仿宋_GB2312" w:hAnsi="仿宋_GB2312" w:eastAsia="仿宋_GB2312" w:cs="仿宋_GB2312"/>
                <w:kern w:val="2"/>
                <w:sz w:val="28"/>
                <w:szCs w:val="28"/>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top"/>
          </w:tcPr>
          <w:p>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4</w:t>
            </w:r>
          </w:p>
        </w:tc>
        <w:tc>
          <w:tcPr>
            <w:tcW w:w="2291"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王哲</w:t>
            </w:r>
          </w:p>
        </w:tc>
        <w:tc>
          <w:tcPr>
            <w:tcW w:w="1704"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区委办</w:t>
            </w:r>
          </w:p>
        </w:tc>
        <w:tc>
          <w:tcPr>
            <w:tcW w:w="1705"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秘书科长</w:t>
            </w:r>
          </w:p>
        </w:tc>
        <w:tc>
          <w:tcPr>
            <w:tcW w:w="1705" w:type="dxa"/>
            <w:vAlign w:val="top"/>
          </w:tcPr>
          <w:p>
            <w:pPr>
              <w:jc w:val="center"/>
              <w:rPr>
                <w:rFonts w:hint="eastAsia" w:ascii="仿宋_GB2312" w:hAnsi="仿宋_GB2312" w:eastAsia="仿宋_GB2312" w:cs="仿宋_GB2312"/>
                <w:kern w:val="2"/>
                <w:sz w:val="28"/>
                <w:szCs w:val="28"/>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top"/>
          </w:tcPr>
          <w:p>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5</w:t>
            </w:r>
          </w:p>
        </w:tc>
        <w:tc>
          <w:tcPr>
            <w:tcW w:w="2291"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魏建生</w:t>
            </w:r>
          </w:p>
        </w:tc>
        <w:tc>
          <w:tcPr>
            <w:tcW w:w="1704"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区委办</w:t>
            </w:r>
          </w:p>
        </w:tc>
        <w:tc>
          <w:tcPr>
            <w:tcW w:w="1705" w:type="dxa"/>
            <w:vAlign w:val="top"/>
          </w:tcPr>
          <w:p>
            <w:pPr>
              <w:jc w:val="center"/>
              <w:rPr>
                <w:rFonts w:hint="eastAsia" w:ascii="仿宋_GB2312" w:hAnsi="仿宋_GB2312" w:eastAsia="仿宋_GB2312" w:cs="仿宋_GB2312"/>
                <w:kern w:val="2"/>
                <w:sz w:val="28"/>
                <w:szCs w:val="28"/>
                <w:vertAlign w:val="baseline"/>
                <w:lang w:val="en-US" w:eastAsia="zh-CN" w:bidi="ar-SA"/>
              </w:rPr>
            </w:pPr>
            <w:r>
              <w:rPr>
                <w:rFonts w:hint="eastAsia" w:ascii="仿宋_GB2312" w:hAnsi="仿宋_GB2312" w:eastAsia="仿宋_GB2312" w:cs="仿宋_GB2312"/>
                <w:sz w:val="28"/>
                <w:szCs w:val="28"/>
                <w:vertAlign w:val="baseline"/>
                <w:lang w:eastAsia="zh-CN"/>
              </w:rPr>
              <w:t>政工科长</w:t>
            </w:r>
          </w:p>
        </w:tc>
        <w:tc>
          <w:tcPr>
            <w:tcW w:w="1705" w:type="dxa"/>
            <w:vAlign w:val="top"/>
          </w:tcPr>
          <w:p>
            <w:pPr>
              <w:jc w:val="center"/>
              <w:rPr>
                <w:rFonts w:hint="eastAsia" w:ascii="仿宋_GB2312" w:hAnsi="仿宋_GB2312" w:eastAsia="仿宋_GB2312" w:cs="仿宋_GB2312"/>
                <w:kern w:val="2"/>
                <w:sz w:val="28"/>
                <w:szCs w:val="28"/>
                <w:vertAlign w:val="baseline"/>
                <w:lang w:val="en-US" w:eastAsia="zh-CN" w:bidi="ar-SA"/>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5A74DC2"/>
    <w:rsid w:val="0FA810F9"/>
    <w:rsid w:val="1E7D232E"/>
    <w:rsid w:val="30FC545D"/>
    <w:rsid w:val="43BC398F"/>
    <w:rsid w:val="4D4719E5"/>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2</TotalTime>
  <ScaleCrop>false</ScaleCrop>
  <LinksUpToDate>false</LinksUpToDate>
  <CharactersWithSpaces>822</CharactersWithSpaces>
  <Application>WPS Office_11.1.0.9440_F1E327BC-269C-435d-A152-05C5408002CA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cp:lastPrinted>2020-03-05T08:17:23Z</cp:lastPrinted>
  <dcterms:modified xsi:type="dcterms:W3CDTF">2020-03-05T08:17:26Z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