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rPr>
      </w:pPr>
      <w:r>
        <w:rPr>
          <w:rFonts w:hint="eastAsia" w:ascii="宋体" w:hAnsi="宋体"/>
          <w:sz w:val="36"/>
          <w:szCs w:val="36"/>
          <w:lang w:eastAsia="zh-CN"/>
        </w:rPr>
        <w:t>藁城区国土资源</w:t>
      </w:r>
      <w:r>
        <w:rPr>
          <w:rFonts w:hint="eastAsia" w:ascii="宋体" w:hAnsi="宋体"/>
          <w:sz w:val="36"/>
          <w:szCs w:val="36"/>
        </w:rPr>
        <w:t>局</w:t>
      </w:r>
    </w:p>
    <w:p>
      <w:pPr>
        <w:spacing w:line="360" w:lineRule="auto"/>
        <w:jc w:val="center"/>
        <w:rPr>
          <w:rFonts w:hint="eastAsia" w:ascii="宋体" w:hAnsi="宋体"/>
          <w:sz w:val="36"/>
          <w:szCs w:val="36"/>
        </w:rPr>
      </w:pPr>
      <w:r>
        <w:rPr>
          <w:rFonts w:hint="eastAsia" w:ascii="宋体" w:hAnsi="宋体"/>
          <w:sz w:val="36"/>
          <w:szCs w:val="36"/>
        </w:rPr>
        <w:t>土地利用总体规划</w:t>
      </w:r>
      <w:r>
        <w:rPr>
          <w:rFonts w:hint="eastAsia" w:ascii="宋体" w:hAnsi="宋体"/>
          <w:sz w:val="36"/>
          <w:szCs w:val="36"/>
          <w:lang w:eastAsia="zh-CN"/>
        </w:rPr>
        <w:t>中期调整完善</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年度绩效自评报告（正文）</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我局</w:t>
      </w:r>
      <w:r>
        <w:rPr>
          <w:rFonts w:hint="eastAsia" w:ascii="仿宋_GB2312" w:eastAsia="仿宋_GB2312"/>
          <w:sz w:val="32"/>
          <w:szCs w:val="32"/>
        </w:rPr>
        <w:t>遵循“科学性、规范性、客观性和公正性”的原则，对藁城区土地利用总体规划中期调整完善项目实施了绩效评价，形成本评价报告。</w:t>
      </w:r>
      <w:bookmarkStart w:id="0" w:name="_GoBack"/>
      <w:bookmarkEnd w:id="0"/>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1.项目实施单位</w:t>
      </w:r>
      <w:r>
        <w:rPr>
          <w:rFonts w:hint="eastAsia" w:ascii="仿宋_GB2312" w:eastAsia="仿宋_GB2312"/>
          <w:sz w:val="32"/>
          <w:szCs w:val="32"/>
          <w:lang w:eastAsia="zh-CN"/>
        </w:rPr>
        <w:t>为</w:t>
      </w:r>
      <w:r>
        <w:rPr>
          <w:rFonts w:hint="eastAsia" w:ascii="仿宋_GB2312" w:eastAsia="仿宋_GB2312"/>
          <w:sz w:val="32"/>
          <w:szCs w:val="32"/>
        </w:rPr>
        <w:t>河北润地土地规划咨询有限公司</w:t>
      </w:r>
      <w:r>
        <w:rPr>
          <w:rFonts w:hint="eastAsia" w:ascii="仿宋_GB2312" w:eastAsia="仿宋_GB2312"/>
          <w:sz w:val="32"/>
          <w:szCs w:val="32"/>
        </w:rPr>
        <w:tab/>
      </w:r>
      <w:r>
        <w:rPr>
          <w:rFonts w:hint="eastAsia" w:ascii="仿宋_GB2312" w:eastAsia="仿宋_GB2312"/>
          <w:sz w:val="32"/>
          <w:szCs w:val="32"/>
          <w:lang w:eastAsia="zh-CN"/>
        </w:rPr>
        <w:t>，</w:t>
      </w:r>
      <w:r>
        <w:rPr>
          <w:rFonts w:hint="eastAsia" w:ascii="仿宋_GB2312" w:eastAsia="仿宋_GB2312"/>
          <w:sz w:val="32"/>
          <w:szCs w:val="32"/>
        </w:rPr>
        <w:t>项目</w:t>
      </w:r>
      <w:r>
        <w:rPr>
          <w:rFonts w:hint="eastAsia" w:ascii="仿宋_GB2312" w:eastAsia="仿宋_GB2312"/>
          <w:sz w:val="32"/>
          <w:szCs w:val="32"/>
          <w:lang w:eastAsia="zh-CN"/>
        </w:rPr>
        <w:t>名称为</w:t>
      </w:r>
      <w:r>
        <w:rPr>
          <w:rFonts w:hint="eastAsia" w:ascii="仿宋_GB2312" w:eastAsia="仿宋_GB2312"/>
          <w:sz w:val="32"/>
          <w:szCs w:val="32"/>
        </w:rPr>
        <w:t>藁城区土地利用总体规划中期调整完善项目</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2.项目主要实施内容</w:t>
      </w:r>
      <w:r>
        <w:rPr>
          <w:rFonts w:hint="eastAsia" w:ascii="仿宋_GB2312" w:eastAsia="仿宋_GB2312"/>
          <w:sz w:val="32"/>
          <w:szCs w:val="32"/>
          <w:lang w:eastAsia="zh-CN"/>
        </w:rPr>
        <w:t>为对全区范围内土地利用总体规划进行修改调整，提高土地利用效率和合理性。</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 xml:space="preserve"> 3.项目资金投入情况</w:t>
      </w:r>
      <w:r>
        <w:rPr>
          <w:rFonts w:hint="eastAsia" w:ascii="仿宋_GB2312" w:eastAsia="仿宋_GB2312"/>
          <w:sz w:val="32"/>
          <w:szCs w:val="32"/>
          <w:lang w:eastAsia="zh-CN"/>
        </w:rPr>
        <w:t>全部为区级财政资金</w:t>
      </w:r>
      <w:r>
        <w:rPr>
          <w:rFonts w:hint="eastAsia" w:ascii="仿宋_GB2312" w:eastAsia="仿宋_GB2312"/>
          <w:sz w:val="32"/>
          <w:szCs w:val="32"/>
          <w:lang w:val="en-US" w:eastAsia="zh-CN"/>
        </w:rPr>
        <w:t>38.6662万元。</w:t>
      </w:r>
    </w:p>
    <w:p>
      <w:pPr>
        <w:adjustRightInd w:val="0"/>
        <w:snapToGrid w:val="0"/>
        <w:spacing w:line="360" w:lineRule="auto"/>
        <w:ind w:firstLine="800" w:firstLineChars="250"/>
        <w:rPr>
          <w:rFonts w:hint="eastAsia" w:ascii="仿宋_GB2312" w:eastAsia="仿宋_GB2312"/>
          <w:sz w:val="32"/>
          <w:szCs w:val="32"/>
          <w:lang w:eastAsia="zh-CN"/>
        </w:rPr>
      </w:pPr>
      <w:r>
        <w:rPr>
          <w:rFonts w:hint="eastAsia" w:ascii="仿宋_GB2312" w:eastAsia="仿宋_GB2312"/>
          <w:sz w:val="32"/>
          <w:szCs w:val="32"/>
        </w:rPr>
        <w:t>4.项目实施过程</w:t>
      </w:r>
      <w:r>
        <w:rPr>
          <w:rFonts w:hint="eastAsia" w:ascii="仿宋_GB2312" w:eastAsia="仿宋_GB2312"/>
          <w:sz w:val="32"/>
          <w:szCs w:val="32"/>
          <w:lang w:eastAsia="zh-CN"/>
        </w:rPr>
        <w:t>由河北润地土地规划咨询有限公司根据本区实际情况进行土地利用总体规划修改方案修订和完善。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hint="eastAsia" w:ascii="仿宋_GB2312" w:eastAsia="仿宋_GB2312"/>
          <w:sz w:val="32"/>
          <w:szCs w:val="32"/>
          <w:lang w:eastAsia="zh-CN"/>
        </w:rPr>
      </w:pPr>
      <w:r>
        <w:rPr>
          <w:rFonts w:hint="eastAsia" w:ascii="仿宋_GB2312" w:eastAsia="仿宋_GB2312"/>
          <w:sz w:val="32"/>
          <w:szCs w:val="32"/>
          <w:lang w:eastAsia="zh-CN"/>
        </w:rPr>
        <w:t>项目按质按量的进行土地利用总体规划调整完善，并且符合河北省自然资源厅要求的标准并进行备案。</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（一）绩效评价工作情况建立绩效管理方面的机制 </w:t>
      </w:r>
    </w:p>
    <w:p>
      <w:pPr>
        <w:ind w:firstLine="640" w:firstLineChars="200"/>
        <w:rPr>
          <w:rFonts w:hint="eastAsia" w:ascii="仿宋_GB2312" w:eastAsia="仿宋_GB2312"/>
          <w:sz w:val="32"/>
          <w:szCs w:val="32"/>
        </w:rPr>
      </w:pPr>
      <w:r>
        <w:rPr>
          <w:rFonts w:hint="eastAsia" w:ascii="仿宋_GB2312" w:eastAsia="仿宋_GB2312"/>
          <w:sz w:val="32"/>
          <w:szCs w:val="32"/>
        </w:rPr>
        <w:t>为推进绩效管理工作健康有序开展，明确主体责任，规范工作内容，对财政支出的实际绩效进行评价，提高了预算绩效评价的准确性和有效性。</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（二）绩效评价的方法和过程评价原则与方法 </w:t>
      </w:r>
    </w:p>
    <w:p>
      <w:pPr>
        <w:ind w:firstLine="640" w:firstLineChars="200"/>
        <w:rPr>
          <w:rFonts w:hint="eastAsia" w:ascii="仿宋_GB2312" w:eastAsia="仿宋_GB2312"/>
          <w:sz w:val="32"/>
          <w:szCs w:val="32"/>
        </w:rPr>
      </w:pPr>
      <w:r>
        <w:rPr>
          <w:rFonts w:hint="eastAsia" w:ascii="仿宋_GB2312" w:eastAsia="仿宋_GB2312"/>
          <w:sz w:val="32"/>
          <w:szCs w:val="32"/>
        </w:rPr>
        <w:t>本次评价工作坚持“客观、公正、科学、规范”的原则，采用部门自评与财政评价相结合的方式进行。在部门自评的基础上，通过</w:t>
      </w:r>
      <w:r>
        <w:rPr>
          <w:rFonts w:hint="eastAsia" w:ascii="仿宋_GB2312" w:eastAsia="仿宋_GB2312"/>
          <w:sz w:val="32"/>
          <w:szCs w:val="32"/>
          <w:lang w:eastAsia="zh-CN"/>
        </w:rPr>
        <w:t>多种</w:t>
      </w:r>
      <w:r>
        <w:rPr>
          <w:rFonts w:hint="eastAsia" w:ascii="仿宋_GB2312" w:eastAsia="仿宋_GB2312"/>
          <w:sz w:val="32"/>
          <w:szCs w:val="32"/>
        </w:rPr>
        <w:t>方式，搜集并审核相关绩效材料，运用比较分析、因素分析、成本效益分析、等方法，综合评价</w:t>
      </w:r>
      <w:r>
        <w:rPr>
          <w:rFonts w:hint="eastAsia" w:ascii="仿宋_GB2312" w:eastAsia="仿宋_GB2312"/>
          <w:sz w:val="32"/>
          <w:szCs w:val="32"/>
          <w:lang w:eastAsia="zh-CN"/>
        </w:rPr>
        <w:t>本次</w:t>
      </w:r>
      <w:r>
        <w:rPr>
          <w:rFonts w:hint="eastAsia" w:ascii="仿宋_GB2312" w:eastAsia="仿宋_GB2312"/>
          <w:sz w:val="32"/>
          <w:szCs w:val="32"/>
        </w:rPr>
        <w:t>绩效。</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（三）建立绩效评价指标体系指标体系 </w:t>
      </w:r>
    </w:p>
    <w:p>
      <w:pPr>
        <w:ind w:firstLine="640" w:firstLineChars="200"/>
        <w:rPr>
          <w:rFonts w:hint="eastAsia" w:ascii="仿宋_GB2312" w:eastAsia="仿宋_GB2312"/>
          <w:sz w:val="32"/>
          <w:szCs w:val="32"/>
        </w:rPr>
      </w:pPr>
      <w:r>
        <w:rPr>
          <w:rFonts w:hint="eastAsia" w:ascii="仿宋_GB2312" w:eastAsia="仿宋_GB2312"/>
          <w:sz w:val="32"/>
          <w:szCs w:val="32"/>
        </w:rPr>
        <w:t>评价工作组按照部门绩效评价指标设定的总体要求，综合考虑</w:t>
      </w:r>
      <w:r>
        <w:rPr>
          <w:rFonts w:hint="eastAsia" w:ascii="仿宋_GB2312" w:eastAsia="仿宋_GB2312"/>
          <w:sz w:val="32"/>
          <w:szCs w:val="32"/>
          <w:lang w:eastAsia="zh-CN"/>
        </w:rPr>
        <w:t>本单位</w:t>
      </w:r>
      <w:r>
        <w:rPr>
          <w:rFonts w:hint="eastAsia" w:ascii="仿宋_GB2312" w:eastAsia="仿宋_GB2312"/>
          <w:sz w:val="32"/>
          <w:szCs w:val="32"/>
        </w:rPr>
        <w:t>工作安排，绩效目标和主要产出、效果指标，绩效进行评价，同时根据财政的意见建议对指标体系进行了修订，最终制定了本次绩效评价指标体系。</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1、项目的实际完成率9</w:t>
      </w:r>
      <w:r>
        <w:rPr>
          <w:rFonts w:hint="eastAsia" w:ascii="仿宋_GB2312" w:eastAsia="仿宋_GB2312"/>
          <w:sz w:val="32"/>
          <w:szCs w:val="32"/>
          <w:lang w:val="en-US" w:eastAsia="zh-CN"/>
        </w:rPr>
        <w:t>7</w:t>
      </w:r>
      <w:r>
        <w:rPr>
          <w:rFonts w:hint="eastAsia" w:ascii="仿宋_GB2312" w:eastAsia="仿宋_GB2312"/>
          <w:sz w:val="32"/>
          <w:szCs w:val="32"/>
        </w:rPr>
        <w:t>.33%</w:t>
      </w:r>
      <w:r>
        <w:rPr>
          <w:rFonts w:hint="eastAsia" w:ascii="仿宋_GB2312" w:eastAsia="仿宋_GB2312"/>
          <w:sz w:val="32"/>
          <w:szCs w:val="32"/>
          <w:lang w:val="en-US" w:eastAsia="zh-CN"/>
        </w:rPr>
        <w:t>,</w:t>
      </w:r>
    </w:p>
    <w:p>
      <w:pPr>
        <w:ind w:firstLine="640" w:firstLineChars="200"/>
        <w:rPr>
          <w:rFonts w:hint="eastAsia" w:ascii="仿宋_GB2312" w:eastAsia="仿宋_GB2312"/>
          <w:b/>
          <w:bCs/>
          <w:sz w:val="32"/>
          <w:szCs w:val="32"/>
          <w:lang w:val="en-US" w:eastAsia="zh-CN"/>
        </w:rPr>
      </w:pPr>
      <w:r>
        <w:rPr>
          <w:rFonts w:hint="eastAsia" w:ascii="仿宋_GB2312" w:eastAsia="仿宋_GB2312"/>
          <w:sz w:val="32"/>
          <w:szCs w:val="32"/>
        </w:rPr>
        <w:t>2、项目完成及时率</w:t>
      </w:r>
      <w:r>
        <w:rPr>
          <w:rFonts w:hint="eastAsia" w:ascii="仿宋_GB2312" w:eastAsia="仿宋_GB2312"/>
          <w:sz w:val="32"/>
          <w:szCs w:val="32"/>
          <w:lang w:val="en-US" w:eastAsia="zh-CN"/>
        </w:rPr>
        <w:t>,按照合同约定时间保质保量的完成本次土地利用总体规划调整。</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3、项目完成质量达标率</w:t>
      </w:r>
      <w:r>
        <w:rPr>
          <w:rFonts w:hint="eastAsia" w:ascii="仿宋_GB2312" w:eastAsia="仿宋_GB2312"/>
          <w:sz w:val="32"/>
          <w:szCs w:val="32"/>
          <w:lang w:val="en-US" w:eastAsia="zh-CN"/>
        </w:rPr>
        <w:t>,本次土地利用总体规划调整符合河北省自然资源厅要求的标准。</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1、项目实施的经济效益分析</w:t>
      </w:r>
      <w:r>
        <w:rPr>
          <w:rFonts w:hint="eastAsia" w:ascii="仿宋_GB2312" w:eastAsia="仿宋_GB2312"/>
          <w:sz w:val="32"/>
          <w:szCs w:val="32"/>
          <w:lang w:val="en-US" w:eastAsia="zh-CN"/>
        </w:rPr>
        <w:t>,</w:t>
      </w:r>
      <w:r>
        <w:rPr>
          <w:rFonts w:hint="eastAsia" w:ascii="仿宋_GB2312" w:eastAsia="仿宋_GB2312"/>
          <w:sz w:val="32"/>
          <w:szCs w:val="32"/>
        </w:rPr>
        <w:t>有利于藁城区土地资源集约合理利用，保障经济的可持续发展。</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2、项目实施的社会效益分析</w:t>
      </w:r>
      <w:r>
        <w:rPr>
          <w:rFonts w:hint="eastAsia" w:ascii="仿宋_GB2312" w:eastAsia="仿宋_GB2312"/>
          <w:sz w:val="32"/>
          <w:szCs w:val="32"/>
          <w:lang w:val="en-US" w:eastAsia="zh-CN"/>
        </w:rPr>
        <w:t>,使土地资源得到优化配置和充分利用，提高规划的科学性、合理性。</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3、项目实施的生态效益分析</w:t>
      </w:r>
      <w:r>
        <w:rPr>
          <w:rFonts w:hint="eastAsia" w:ascii="仿宋_GB2312" w:eastAsia="仿宋_GB2312"/>
          <w:sz w:val="32"/>
          <w:szCs w:val="32"/>
          <w:lang w:val="en-US" w:eastAsia="zh-CN"/>
        </w:rPr>
        <w:t>,合理调整允许建设区和限制建设区，在发展经济的同时保护好生态环境。</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4、项目实施的可持续性影响分析</w:t>
      </w:r>
      <w:r>
        <w:rPr>
          <w:rFonts w:hint="eastAsia" w:ascii="仿宋_GB2312" w:eastAsia="仿宋_GB2312"/>
          <w:sz w:val="32"/>
          <w:szCs w:val="32"/>
          <w:lang w:val="en-US" w:eastAsia="zh-CN"/>
        </w:rPr>
        <w:t>,协调好生态环境保护和城镇发展的布局问题，为国民经济健康、持续、稳定发展创造有利条件。</w:t>
      </w:r>
    </w:p>
    <w:p>
      <w:pPr>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（三）满意度指标完成情况分析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本次土地利用总体规划调整项目协调解决了本年度藁城区土地利用需求。</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default" w:ascii="仿宋_GB2312" w:eastAsia="仿宋_GB2312"/>
          <w:sz w:val="32"/>
          <w:szCs w:val="32"/>
          <w:lang w:val="en-US"/>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w:t>
      </w:r>
      <w:r>
        <w:rPr>
          <w:rFonts w:hint="eastAsia" w:ascii="仿宋_GB2312" w:eastAsia="仿宋_GB2312"/>
          <w:sz w:val="32"/>
          <w:szCs w:val="32"/>
          <w:lang w:val="en-US" w:eastAsia="zh-CN"/>
        </w:rPr>
        <w:t>本次土地利用总体规划调整项目为97分。</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 w:hAnsi="仿宋" w:eastAsia="仿宋" w:cs="仿宋"/>
          <w:kern w:val="18"/>
          <w:sz w:val="32"/>
          <w:szCs w:val="40"/>
        </w:rPr>
      </w:pPr>
      <w:r>
        <w:rPr>
          <w:rFonts w:hint="eastAsia" w:ascii="仿宋" w:hAnsi="仿宋" w:eastAsia="仿宋" w:cs="仿宋"/>
          <w:kern w:val="18"/>
          <w:sz w:val="32"/>
          <w:szCs w:val="40"/>
          <w:lang w:eastAsia="zh-CN"/>
        </w:rPr>
        <w:t>我局</w:t>
      </w:r>
      <w:r>
        <w:rPr>
          <w:rFonts w:hint="eastAsia" w:ascii="仿宋" w:hAnsi="仿宋" w:eastAsia="仿宋" w:cs="仿宋"/>
          <w:kern w:val="18"/>
          <w:sz w:val="32"/>
          <w:szCs w:val="40"/>
        </w:rPr>
        <w:t>在</w:t>
      </w:r>
      <w:r>
        <w:rPr>
          <w:rFonts w:hint="eastAsia" w:ascii="仿宋" w:hAnsi="仿宋" w:eastAsia="仿宋" w:cs="仿宋"/>
          <w:kern w:val="18"/>
          <w:sz w:val="32"/>
          <w:szCs w:val="40"/>
          <w:lang w:eastAsia="zh-CN"/>
        </w:rPr>
        <w:t>区委区政府的领导下依法合理进行土地利用总体规划的调整完善，在土地利用总体规划调整</w:t>
      </w:r>
      <w:r>
        <w:rPr>
          <w:rFonts w:hint="eastAsia" w:ascii="仿宋" w:hAnsi="仿宋" w:eastAsia="仿宋" w:cs="仿宋"/>
          <w:kern w:val="18"/>
          <w:sz w:val="32"/>
          <w:szCs w:val="40"/>
        </w:rPr>
        <w:t>中，不仅要做到充分考虑规划的</w:t>
      </w:r>
      <w:r>
        <w:rPr>
          <w:rFonts w:hint="eastAsia" w:ascii="仿宋" w:hAnsi="仿宋" w:eastAsia="仿宋" w:cs="仿宋"/>
          <w:kern w:val="18"/>
          <w:sz w:val="32"/>
          <w:szCs w:val="40"/>
          <w:lang w:eastAsia="zh-CN"/>
        </w:rPr>
        <w:t>合理性</w:t>
      </w:r>
      <w:r>
        <w:rPr>
          <w:rFonts w:hint="eastAsia" w:ascii="仿宋" w:hAnsi="仿宋" w:eastAsia="仿宋" w:cs="仿宋"/>
          <w:kern w:val="18"/>
          <w:sz w:val="32"/>
          <w:szCs w:val="40"/>
        </w:rPr>
        <w:t>，还要做到加强规划编制的严肃性。而且在相应的规划</w:t>
      </w:r>
      <w:r>
        <w:rPr>
          <w:rFonts w:hint="eastAsia" w:ascii="仿宋" w:hAnsi="仿宋" w:eastAsia="仿宋" w:cs="仿宋"/>
          <w:kern w:val="18"/>
          <w:sz w:val="32"/>
          <w:szCs w:val="40"/>
          <w:lang w:eastAsia="zh-CN"/>
        </w:rPr>
        <w:t>调整</w:t>
      </w:r>
      <w:r>
        <w:rPr>
          <w:rFonts w:hint="eastAsia" w:ascii="仿宋" w:hAnsi="仿宋" w:eastAsia="仿宋" w:cs="仿宋"/>
          <w:kern w:val="18"/>
          <w:sz w:val="32"/>
          <w:szCs w:val="40"/>
        </w:rPr>
        <w:t>后</w:t>
      </w:r>
      <w:r>
        <w:rPr>
          <w:rFonts w:hint="eastAsia" w:ascii="仿宋" w:hAnsi="仿宋" w:eastAsia="仿宋" w:cs="仿宋"/>
          <w:kern w:val="18"/>
          <w:sz w:val="32"/>
          <w:szCs w:val="40"/>
          <w:lang w:eastAsia="zh-CN"/>
        </w:rPr>
        <w:t>上报省市政府审批</w:t>
      </w:r>
      <w:r>
        <w:rPr>
          <w:rFonts w:hint="eastAsia" w:ascii="仿宋" w:hAnsi="仿宋" w:eastAsia="仿宋" w:cs="仿宋"/>
          <w:kern w:val="18"/>
          <w:sz w:val="32"/>
          <w:szCs w:val="40"/>
        </w:rPr>
        <w:t>，进而保证</w:t>
      </w:r>
      <w:r>
        <w:rPr>
          <w:rFonts w:hint="eastAsia" w:ascii="仿宋" w:hAnsi="仿宋" w:eastAsia="仿宋" w:cs="仿宋"/>
          <w:kern w:val="18"/>
          <w:sz w:val="32"/>
          <w:szCs w:val="40"/>
          <w:lang w:eastAsia="zh-CN"/>
        </w:rPr>
        <w:t>土地利用总体规划的合法性，考虑针对城区和各乡镇发展用地问题，通过结合城乡规划合理布局建设用地，将产业向园区集中，促进各城镇各业用地的优化配置，形成与经济发展相适应的土地利用结构和良好的功能分区，从而利于经济发展，居民安居乐业。</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7EA5DB3"/>
    <w:rsid w:val="09FA355F"/>
    <w:rsid w:val="104D5694"/>
    <w:rsid w:val="18C255EF"/>
    <w:rsid w:val="2780474F"/>
    <w:rsid w:val="4FDA1C57"/>
    <w:rsid w:val="56330960"/>
    <w:rsid w:val="75B377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4</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lenovo</cp:lastModifiedBy>
  <dcterms:modified xsi:type="dcterms:W3CDTF">2020-05-26T03:34:18Z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