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36"/>
          <w:szCs w:val="36"/>
          <w:lang w:eastAsia="zh-CN"/>
        </w:rPr>
      </w:pPr>
      <w:r>
        <w:rPr>
          <w:rFonts w:hint="eastAsia" w:ascii="宋体" w:hAnsi="宋体"/>
          <w:sz w:val="36"/>
          <w:szCs w:val="36"/>
          <w:lang w:eastAsia="zh-CN"/>
        </w:rPr>
        <w:t>藁城区妇女联合会妇女基层</w:t>
      </w:r>
    </w:p>
    <w:p>
      <w:pPr>
        <w:spacing w:line="360" w:lineRule="auto"/>
        <w:jc w:val="center"/>
        <w:rPr>
          <w:rFonts w:hint="eastAsia" w:ascii="宋体" w:hAnsi="宋体"/>
          <w:sz w:val="36"/>
          <w:szCs w:val="36"/>
        </w:rPr>
      </w:pPr>
      <w:r>
        <w:rPr>
          <w:rFonts w:hint="eastAsia" w:ascii="宋体" w:hAnsi="宋体"/>
          <w:sz w:val="36"/>
          <w:szCs w:val="36"/>
          <w:lang w:eastAsia="zh-CN"/>
        </w:rPr>
        <w:t>组织建设</w:t>
      </w:r>
      <w:r>
        <w:rPr>
          <w:rFonts w:hint="eastAsia" w:ascii="宋体" w:hAnsi="宋体"/>
          <w:sz w:val="36"/>
          <w:szCs w:val="36"/>
        </w:rPr>
        <w:t>项目</w:t>
      </w:r>
      <w:r>
        <w:rPr>
          <w:rFonts w:hint="eastAsia" w:ascii="宋体" w:hAnsi="宋体"/>
          <w:sz w:val="36"/>
          <w:szCs w:val="36"/>
          <w:lang w:val="en-US" w:eastAsia="zh-CN"/>
        </w:rPr>
        <w:t>2018</w:t>
      </w:r>
      <w:r>
        <w:rPr>
          <w:rFonts w:hint="eastAsia" w:ascii="宋体" w:hAnsi="宋体"/>
          <w:sz w:val="36"/>
          <w:szCs w:val="36"/>
        </w:rPr>
        <w:t>年度绩效自评报告</w:t>
      </w:r>
    </w:p>
    <w:p>
      <w:pPr>
        <w:spacing w:line="360" w:lineRule="auto"/>
        <w:jc w:val="both"/>
        <w:rPr>
          <w:rFonts w:hint="eastAsia" w:ascii="宋体" w:hAnsi="宋体"/>
          <w:sz w:val="36"/>
          <w:szCs w:val="36"/>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bookmarkStart w:id="0" w:name="_GoBack"/>
      <w:bookmarkEnd w:id="0"/>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我单位妇女基层组织建设</w:t>
      </w:r>
      <w:r>
        <w:rPr>
          <w:rFonts w:hint="eastAsia" w:ascii="仿宋_GB2312" w:eastAsia="仿宋_GB2312"/>
          <w:sz w:val="32"/>
          <w:szCs w:val="32"/>
        </w:rPr>
        <w:t>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妇女基层组织建设项目实施单位是藁城区妇女联合会，该项目的工作目标是指导基层妇联组织开展工作，提高妇联干部工作能力和水平，增强基层妇女组织工作活力，促进妇女参政议政。</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 xml:space="preserve"> 2.项目主要实施内容和范围；</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该项目的内容是加强基层妇女组织建设，提高基层妇联工作水平。主要是组织基层妇联培训和印制各类宣传牌。</w:t>
      </w:r>
    </w:p>
    <w:p>
      <w:pPr>
        <w:numPr>
          <w:ilvl w:val="0"/>
          <w:numId w:val="1"/>
        </w:numPr>
        <w:adjustRightInd w:val="0"/>
        <w:snapToGrid w:val="0"/>
        <w:spacing w:line="360" w:lineRule="auto"/>
        <w:ind w:left="800" w:leftChars="0" w:firstLine="0" w:firstLineChars="0"/>
        <w:rPr>
          <w:rFonts w:hint="eastAsia" w:ascii="仿宋_GB2312" w:eastAsia="仿宋_GB2312"/>
          <w:sz w:val="32"/>
          <w:szCs w:val="32"/>
        </w:rPr>
      </w:pPr>
      <w:r>
        <w:rPr>
          <w:rFonts w:hint="eastAsia" w:ascii="仿宋_GB2312" w:eastAsia="仿宋_GB2312"/>
          <w:sz w:val="32"/>
          <w:szCs w:val="32"/>
        </w:rPr>
        <w:t>项目资金投入情况（资金数量、资金结构、资金来源渠道等）</w:t>
      </w:r>
    </w:p>
    <w:p>
      <w:pPr>
        <w:numPr>
          <w:ilvl w:val="0"/>
          <w:numId w:val="0"/>
        </w:numPr>
        <w:adjustRightInd w:val="0"/>
        <w:snapToGrid w:val="0"/>
        <w:spacing w:line="360" w:lineRule="auto"/>
        <w:ind w:firstLine="640" w:firstLineChars="200"/>
        <w:rPr>
          <w:rFonts w:hint="eastAsia" w:ascii="仿宋" w:hAnsi="仿宋" w:eastAsia="仿宋" w:cs="仿宋"/>
          <w:sz w:val="32"/>
          <w:szCs w:val="32"/>
          <w:lang w:val="en-US"/>
        </w:rPr>
      </w:pPr>
      <w:r>
        <w:rPr>
          <w:rFonts w:hint="eastAsia" w:ascii="仿宋" w:hAnsi="仿宋" w:eastAsia="仿宋" w:cs="仿宋"/>
          <w:sz w:val="32"/>
          <w:szCs w:val="32"/>
          <w:lang w:eastAsia="zh-CN"/>
        </w:rPr>
        <w:t>该项目由藁城区财政投入资金</w:t>
      </w:r>
      <w:r>
        <w:rPr>
          <w:rFonts w:hint="eastAsia" w:ascii="仿宋" w:hAnsi="仿宋" w:eastAsia="仿宋" w:cs="仿宋"/>
          <w:sz w:val="32"/>
          <w:szCs w:val="32"/>
          <w:lang w:val="en-US" w:eastAsia="zh-CN"/>
        </w:rPr>
        <w:t>1.5万元，其中宣传牌印刷费10000元、培训费5000元。</w:t>
      </w:r>
      <w:r>
        <w:rPr>
          <w:rFonts w:hint="eastAsia" w:ascii="仿宋" w:hAnsi="仿宋" w:eastAsia="仿宋" w:cs="仿宋"/>
          <w:color w:val="000000"/>
          <w:sz w:val="32"/>
          <w:szCs w:val="32"/>
          <w:lang w:val="en-US" w:eastAsia="zh-CN"/>
        </w:rPr>
        <w:t>资金来源为一般公共预算。</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（1）业务管理情况分析。</w:t>
      </w:r>
      <w:r>
        <w:rPr>
          <w:rFonts w:hint="eastAsia" w:ascii="仿宋_GB2312" w:eastAsia="仿宋_GB2312"/>
          <w:sz w:val="32"/>
          <w:szCs w:val="32"/>
          <w:lang w:eastAsia="zh-CN"/>
        </w:rPr>
        <w:t>通过开展基层妇女培训、印制各类宣传牌、宣传册，进一步提高妇联干部的工作能力和水平，增强国基层妇女组织工作活力、凝聚力、战斗力；促进了妇女参政议政。项目实施过程中，各项工作进展顺利</w:t>
      </w:r>
      <w:r>
        <w:rPr>
          <w:rFonts w:hint="eastAsia" w:ascii="仿宋_GB2312" w:eastAsia="仿宋_GB2312"/>
          <w:sz w:val="32"/>
          <w:szCs w:val="32"/>
        </w:rPr>
        <w:t>。</w:t>
      </w:r>
    </w:p>
    <w:p>
      <w:pPr>
        <w:numPr>
          <w:ilvl w:val="0"/>
          <w:numId w:val="0"/>
        </w:numPr>
        <w:ind w:firstLine="640" w:firstLineChars="200"/>
        <w:rPr>
          <w:rFonts w:hint="eastAsia" w:ascii="仿宋" w:hAnsi="仿宋" w:eastAsia="仿宋" w:cs="Arial"/>
          <w:color w:val="000000"/>
          <w:sz w:val="32"/>
          <w:szCs w:val="32"/>
          <w:lang w:eastAsia="zh-CN"/>
        </w:rPr>
      </w:pPr>
      <w:r>
        <w:rPr>
          <w:rFonts w:hint="eastAsia" w:ascii="仿宋_GB2312" w:eastAsia="仿宋_GB2312"/>
          <w:sz w:val="32"/>
          <w:szCs w:val="32"/>
        </w:rPr>
        <w:t>（2）财务管理。</w:t>
      </w:r>
      <w:r>
        <w:rPr>
          <w:rFonts w:hint="eastAsia" w:ascii="仿宋_GB2312" w:eastAsia="仿宋_GB2312"/>
          <w:sz w:val="32"/>
          <w:szCs w:val="32"/>
          <w:lang w:eastAsia="zh-CN"/>
        </w:rPr>
        <w:t>该项目在实施过程中</w:t>
      </w:r>
      <w:r>
        <w:rPr>
          <w:rFonts w:hint="eastAsia" w:ascii="仿宋" w:hAnsi="仿宋" w:eastAsia="仿宋" w:cs="Arial"/>
          <w:color w:val="000000"/>
          <w:sz w:val="32"/>
          <w:szCs w:val="32"/>
          <w:lang w:eastAsia="zh-CN"/>
        </w:rPr>
        <w:t>严格遵守国家财经法规和财务管理制度以及有关专项资金管理办法的规定。资金的拨付有完整的审批程序和手续，符合项目预算批复或合同规定的用途。相关资金使用账目清晰、资金票据及相关附件齐全，资金使用合规、可控。</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加强基层妇女组织建设，提高基层妇联工作水平。</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（一）绩效评价工作情况</w:t>
      </w:r>
    </w:p>
    <w:p>
      <w:pPr>
        <w:ind w:firstLine="633" w:firstLineChars="198"/>
        <w:rPr>
          <w:rFonts w:hint="eastAsia" w:ascii="仿宋" w:hAnsi="仿宋" w:eastAsia="仿宋" w:cs="仿宋"/>
          <w:sz w:val="32"/>
          <w:szCs w:val="32"/>
        </w:rPr>
      </w:pPr>
      <w:r>
        <w:rPr>
          <w:rFonts w:hint="eastAsia" w:ascii="仿宋" w:hAnsi="仿宋" w:eastAsia="仿宋" w:cs="仿宋"/>
          <w:sz w:val="32"/>
          <w:szCs w:val="32"/>
          <w:lang w:eastAsia="zh-CN"/>
        </w:rPr>
        <w:t>主要对</w:t>
      </w:r>
      <w:r>
        <w:rPr>
          <w:rFonts w:hint="eastAsia" w:ascii="仿宋" w:hAnsi="仿宋" w:eastAsia="仿宋" w:cs="仿宋"/>
          <w:sz w:val="32"/>
          <w:szCs w:val="32"/>
          <w:lang w:val="en-US" w:eastAsia="zh-CN"/>
        </w:rPr>
        <w:t>2018年度妇女基层组织建涉及到的财政支出的数量指标、社会效益指标、群众满意率进行重点评价，并针对评价内容做出分析及合理化建议。</w:t>
      </w:r>
    </w:p>
    <w:p>
      <w:pPr>
        <w:numPr>
          <w:ilvl w:val="0"/>
          <w:numId w:val="2"/>
        </w:numPr>
        <w:ind w:firstLine="633" w:firstLineChars="198"/>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绩效评价的方法和过程</w:t>
      </w:r>
    </w:p>
    <w:p>
      <w:pPr>
        <w:numPr>
          <w:ilvl w:val="0"/>
          <w:numId w:val="0"/>
        </w:numPr>
        <w:rPr>
          <w:rFonts w:hint="eastAsia" w:ascii="仿宋" w:hAnsi="仿宋" w:eastAsia="仿宋" w:cs="仿宋"/>
          <w:sz w:val="32"/>
          <w:szCs w:val="32"/>
          <w:lang w:val="en-US" w:eastAsia="zh-CN"/>
        </w:rPr>
      </w:pPr>
      <w:r>
        <w:rPr>
          <w:rFonts w:hint="eastAsia" w:ascii="楷体_GB2312" w:hAnsi="楷体_GB2312" w:eastAsia="楷体_GB2312" w:cs="楷体_GB2312"/>
          <w:sz w:val="32"/>
          <w:szCs w:val="32"/>
          <w:lang w:val="en-US" w:eastAsia="zh-CN"/>
        </w:rPr>
        <w:t xml:space="preserve">    </w:t>
      </w:r>
      <w:r>
        <w:rPr>
          <w:rFonts w:hint="eastAsia" w:ascii="仿宋" w:hAnsi="仿宋" w:eastAsia="仿宋" w:cs="仿宋"/>
          <w:sz w:val="32"/>
          <w:szCs w:val="32"/>
          <w:lang w:val="en-US" w:eastAsia="zh-CN"/>
        </w:rPr>
        <w:t xml:space="preserve"> 通过对镇、村妇联进行</w:t>
      </w:r>
      <w:r>
        <w:rPr>
          <w:rFonts w:hint="eastAsia" w:ascii="仿宋" w:hAnsi="仿宋" w:eastAsia="仿宋" w:cs="仿宋"/>
          <w:sz w:val="32"/>
          <w:szCs w:val="32"/>
          <w:lang w:eastAsia="zh-CN"/>
        </w:rPr>
        <w:t>调查的方式开展绩效评价。</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eastAsia" w:ascii="仿宋_GB2312" w:eastAsia="仿宋_GB2312"/>
          <w:sz w:val="32"/>
          <w:szCs w:val="32"/>
        </w:rPr>
      </w:pPr>
      <w:r>
        <w:rPr>
          <w:rFonts w:hint="eastAsia" w:ascii="仿宋_GB2312" w:eastAsia="仿宋_GB2312"/>
          <w:sz w:val="32"/>
          <w:szCs w:val="32"/>
        </w:rPr>
        <w:t>1、项目的实际完成率</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本年度计划培训基层妇女</w:t>
      </w:r>
      <w:r>
        <w:rPr>
          <w:rFonts w:hint="eastAsia" w:ascii="仿宋_GB2312" w:eastAsia="仿宋_GB2312"/>
          <w:sz w:val="32"/>
          <w:szCs w:val="32"/>
          <w:lang w:val="en-US" w:eastAsia="zh-CN"/>
        </w:rPr>
        <w:t>60人以上，实际培训妇女60人。完成率100%。印制宣传牌200块以上，实际印制270块，完成率100%。</w:t>
      </w:r>
    </w:p>
    <w:p>
      <w:pPr>
        <w:numPr>
          <w:ilvl w:val="0"/>
          <w:numId w:val="3"/>
        </w:numPr>
        <w:ind w:firstLine="640" w:firstLineChars="200"/>
        <w:rPr>
          <w:rFonts w:hint="eastAsia" w:ascii="仿宋_GB2312" w:eastAsia="仿宋_GB2312"/>
          <w:sz w:val="32"/>
          <w:szCs w:val="32"/>
        </w:rPr>
      </w:pPr>
      <w:r>
        <w:rPr>
          <w:rFonts w:hint="eastAsia" w:ascii="仿宋_GB2312" w:eastAsia="仿宋_GB2312"/>
          <w:sz w:val="32"/>
          <w:szCs w:val="32"/>
        </w:rPr>
        <w:t>项目完成及时率</w:t>
      </w:r>
    </w:p>
    <w:p>
      <w:pPr>
        <w:numPr>
          <w:ilvl w:val="0"/>
          <w:numId w:val="0"/>
        </w:numPr>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培训和印制宣传品都在规定的时间内完成，完成及时率100%。</w:t>
      </w:r>
    </w:p>
    <w:p>
      <w:pPr>
        <w:numPr>
          <w:ilvl w:val="0"/>
          <w:numId w:val="3"/>
        </w:numPr>
        <w:ind w:left="0" w:leftChars="0" w:firstLine="640" w:firstLineChars="200"/>
        <w:rPr>
          <w:rFonts w:hint="eastAsia" w:ascii="仿宋_GB2312" w:eastAsia="仿宋_GB2312"/>
          <w:sz w:val="32"/>
          <w:szCs w:val="32"/>
        </w:rPr>
      </w:pPr>
      <w:r>
        <w:rPr>
          <w:rFonts w:hint="eastAsia" w:ascii="仿宋_GB2312" w:eastAsia="仿宋_GB2312"/>
          <w:sz w:val="32"/>
          <w:szCs w:val="32"/>
        </w:rPr>
        <w:t>项目完成质量达标率</w:t>
      </w:r>
    </w:p>
    <w:p>
      <w:pPr>
        <w:numPr>
          <w:ilvl w:val="0"/>
          <w:numId w:val="0"/>
        </w:numPr>
        <w:ind w:leftChars="200"/>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培训和印制宣传品均高质量完成，达标率100%。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960" w:firstLineChars="300"/>
        <w:rPr>
          <w:rFonts w:hint="eastAsia" w:ascii="仿宋_GB2312" w:eastAsia="仿宋_GB2312"/>
          <w:sz w:val="32"/>
          <w:szCs w:val="32"/>
          <w:lang w:eastAsia="zh-CN"/>
        </w:rPr>
      </w:pPr>
      <w:r>
        <w:rPr>
          <w:rFonts w:hint="eastAsia" w:ascii="仿宋_GB2312" w:eastAsia="仿宋_GB2312"/>
          <w:sz w:val="32"/>
          <w:szCs w:val="32"/>
        </w:rPr>
        <w:t>项目实施的社会效益分析</w:t>
      </w:r>
      <w:r>
        <w:rPr>
          <w:rFonts w:hint="eastAsia" w:ascii="仿宋_GB2312" w:eastAsia="仿宋_GB2312"/>
          <w:sz w:val="32"/>
          <w:szCs w:val="32"/>
          <w:lang w:eastAsia="zh-CN"/>
        </w:rPr>
        <w:t>：</w:t>
      </w:r>
    </w:p>
    <w:p>
      <w:pPr>
        <w:ind w:firstLine="960" w:firstLineChars="300"/>
        <w:rPr>
          <w:rFonts w:hint="default" w:ascii="仿宋_GB2312" w:eastAsia="仿宋_GB2312"/>
          <w:sz w:val="32"/>
          <w:szCs w:val="32"/>
          <w:lang w:val="en-US" w:eastAsia="zh-CN"/>
        </w:rPr>
      </w:pPr>
      <w:r>
        <w:rPr>
          <w:rFonts w:hint="eastAsia" w:ascii="仿宋_GB2312" w:eastAsia="仿宋_GB2312"/>
          <w:sz w:val="32"/>
          <w:szCs w:val="32"/>
          <w:lang w:eastAsia="zh-CN"/>
        </w:rPr>
        <w:t>为妇女儿童办实事好事</w:t>
      </w:r>
      <w:r>
        <w:rPr>
          <w:rFonts w:hint="eastAsia" w:ascii="仿宋_GB2312" w:eastAsia="仿宋_GB2312"/>
          <w:sz w:val="32"/>
          <w:szCs w:val="32"/>
          <w:lang w:val="en-US" w:eastAsia="zh-CN"/>
        </w:rPr>
        <w:t>5件，完成率100%。</w:t>
      </w:r>
    </w:p>
    <w:p>
      <w:pPr>
        <w:numPr>
          <w:ilvl w:val="0"/>
          <w:numId w:val="2"/>
        </w:numPr>
        <w:ind w:left="0" w:leftChars="0" w:firstLine="633" w:firstLineChars="198"/>
        <w:rPr>
          <w:rFonts w:hint="eastAsia" w:ascii="仿宋_GB2312" w:eastAsia="仿宋_GB2312"/>
          <w:sz w:val="32"/>
          <w:szCs w:val="32"/>
        </w:rPr>
      </w:pPr>
      <w:r>
        <w:rPr>
          <w:rFonts w:hint="eastAsia" w:ascii="仿宋_GB2312" w:eastAsia="仿宋_GB2312"/>
          <w:sz w:val="32"/>
          <w:szCs w:val="32"/>
        </w:rPr>
        <w:t>满意度指标完成情况分析</w:t>
      </w:r>
    </w:p>
    <w:p>
      <w:pPr>
        <w:numPr>
          <w:ilvl w:val="0"/>
          <w:numId w:val="0"/>
        </w:numPr>
        <w:ind w:leftChars="198"/>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群众满意度95%，评价结果为优。</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根据项目执行情况和项目绩效情况，指标体系设定</w:t>
      </w:r>
      <w:r>
        <w:rPr>
          <w:rFonts w:hint="eastAsia" w:ascii="仿宋" w:hAnsi="仿宋" w:eastAsia="仿宋" w:cs="仿宋"/>
          <w:sz w:val="32"/>
          <w:szCs w:val="32"/>
          <w:lang w:eastAsia="zh-CN"/>
        </w:rPr>
        <w:t>培训人数</w:t>
      </w:r>
      <w:r>
        <w:rPr>
          <w:rFonts w:hint="eastAsia" w:ascii="仿宋" w:hAnsi="仿宋" w:eastAsia="仿宋" w:cs="仿宋"/>
          <w:sz w:val="32"/>
          <w:szCs w:val="32"/>
        </w:rPr>
        <w:t>≥</w:t>
      </w:r>
      <w:r>
        <w:rPr>
          <w:rFonts w:hint="eastAsia" w:ascii="仿宋" w:hAnsi="仿宋" w:eastAsia="仿宋" w:cs="仿宋"/>
          <w:sz w:val="32"/>
          <w:szCs w:val="32"/>
          <w:lang w:val="en-US" w:eastAsia="zh-CN"/>
        </w:rPr>
        <w:t>60为优、</w:t>
      </w:r>
      <w:r>
        <w:rPr>
          <w:rFonts w:hint="eastAsia" w:ascii="仿宋" w:hAnsi="仿宋" w:eastAsia="仿宋" w:cs="仿宋"/>
          <w:sz w:val="32"/>
          <w:szCs w:val="32"/>
        </w:rPr>
        <w:t>≥</w:t>
      </w:r>
      <w:r>
        <w:rPr>
          <w:rFonts w:hint="eastAsia" w:ascii="仿宋" w:hAnsi="仿宋" w:eastAsia="仿宋" w:cs="仿宋"/>
          <w:sz w:val="32"/>
          <w:szCs w:val="32"/>
          <w:lang w:val="en-US" w:eastAsia="zh-CN"/>
        </w:rPr>
        <w:t>40</w:t>
      </w:r>
      <w:r>
        <w:rPr>
          <w:rFonts w:hint="eastAsia" w:ascii="仿宋" w:hAnsi="仿宋" w:eastAsia="仿宋" w:cs="仿宋"/>
          <w:sz w:val="32"/>
          <w:szCs w:val="32"/>
        </w:rPr>
        <w:t>为良好</w:t>
      </w:r>
      <w:r>
        <w:rPr>
          <w:rFonts w:hint="eastAsia" w:ascii="仿宋" w:hAnsi="仿宋" w:eastAsia="仿宋" w:cs="仿宋"/>
          <w:sz w:val="32"/>
          <w:szCs w:val="32"/>
          <w:lang w:eastAsia="zh-CN"/>
        </w:rPr>
        <w:t>、</w:t>
      </w:r>
      <w:r>
        <w:rPr>
          <w:rFonts w:hint="eastAsia" w:ascii="仿宋" w:hAnsi="仿宋" w:eastAsia="仿宋" w:cs="仿宋"/>
          <w:sz w:val="32"/>
          <w:szCs w:val="32"/>
        </w:rPr>
        <w:t>≥</w:t>
      </w:r>
      <w:r>
        <w:rPr>
          <w:rFonts w:hint="eastAsia" w:ascii="仿宋" w:hAnsi="仿宋" w:eastAsia="仿宋" w:cs="仿宋"/>
          <w:sz w:val="32"/>
          <w:szCs w:val="32"/>
          <w:lang w:val="en-US" w:eastAsia="zh-CN"/>
        </w:rPr>
        <w:t>30为中、</w:t>
      </w:r>
      <w:r>
        <w:rPr>
          <w:rFonts w:hint="eastAsia" w:ascii="仿宋" w:hAnsi="仿宋" w:eastAsia="仿宋" w:cs="仿宋"/>
          <w:sz w:val="32"/>
          <w:szCs w:val="32"/>
        </w:rPr>
        <w:t>＜</w:t>
      </w:r>
      <w:r>
        <w:rPr>
          <w:rFonts w:hint="eastAsia" w:ascii="仿宋" w:hAnsi="仿宋" w:eastAsia="仿宋" w:cs="仿宋"/>
          <w:sz w:val="32"/>
          <w:szCs w:val="32"/>
          <w:lang w:val="en-US" w:eastAsia="zh-CN"/>
        </w:rPr>
        <w:t>30</w:t>
      </w:r>
      <w:r>
        <w:rPr>
          <w:rFonts w:hint="eastAsia" w:ascii="仿宋" w:hAnsi="仿宋" w:eastAsia="仿宋" w:cs="仿宋"/>
          <w:sz w:val="32"/>
          <w:szCs w:val="32"/>
        </w:rPr>
        <w:t>为较差。</w:t>
      </w:r>
    </w:p>
    <w:p>
      <w:pPr>
        <w:ind w:firstLine="640" w:firstLineChars="200"/>
        <w:rPr>
          <w:rFonts w:hint="eastAsia" w:ascii="仿宋_GB2312" w:eastAsia="仿宋_GB2312"/>
          <w:b w:val="0"/>
          <w:bCs w:val="0"/>
          <w:sz w:val="32"/>
          <w:szCs w:val="32"/>
        </w:rPr>
      </w:pPr>
      <w:r>
        <w:rPr>
          <w:rFonts w:hint="eastAsia" w:ascii="黑体" w:hAnsi="黑体" w:eastAsia="黑体"/>
          <w:b w:val="0"/>
          <w:bCs w:val="0"/>
          <w:sz w:val="32"/>
          <w:szCs w:val="32"/>
        </w:rPr>
        <w:t>五、存在的问题及改进措施</w:t>
      </w:r>
    </w:p>
    <w:p>
      <w:pPr>
        <w:rPr>
          <w:rFonts w:hint="eastAsia"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rPr>
          <w:rFonts w:hint="eastAsia" w:ascii="仿宋" w:hAnsi="仿宋" w:eastAsia="仿宋" w:cs="仿宋"/>
          <w:sz w:val="32"/>
          <w:szCs w:val="32"/>
          <w:lang w:val="en-US" w:eastAsia="zh-CN"/>
        </w:rPr>
      </w:pPr>
      <w:r>
        <w:rPr>
          <w:rFonts w:hint="eastAsia" w:ascii="楷体_GB2312" w:hAnsi="楷体_GB2312" w:eastAsia="楷体_GB2312"/>
          <w:sz w:val="32"/>
          <w:szCs w:val="32"/>
          <w:lang w:val="en-US" w:eastAsia="zh-CN"/>
        </w:rPr>
        <w:t xml:space="preserve">   </w:t>
      </w:r>
      <w:r>
        <w:rPr>
          <w:rFonts w:hint="eastAsia" w:ascii="仿宋" w:hAnsi="仿宋" w:eastAsia="仿宋" w:cs="仿宋"/>
          <w:sz w:val="32"/>
          <w:szCs w:val="32"/>
          <w:lang w:val="en-US" w:eastAsia="zh-CN"/>
        </w:rPr>
        <w:t xml:space="preserve"> 妇女对培训的多样性要求很高，受经费数额的限制不能完全满足基层妇女的需求。</w:t>
      </w:r>
    </w:p>
    <w:p>
      <w:pPr>
        <w:numPr>
          <w:ilvl w:val="0"/>
          <w:numId w:val="4"/>
        </w:numPr>
        <w:ind w:left="480" w:leftChars="0" w:firstLine="0" w:firstLineChars="0"/>
        <w:rPr>
          <w:rFonts w:hint="eastAsia" w:ascii="楷体_GB2312" w:hAnsi="楷体_GB2312" w:eastAsia="楷体_GB2312"/>
          <w:sz w:val="32"/>
          <w:szCs w:val="32"/>
        </w:rPr>
      </w:pPr>
      <w:r>
        <w:rPr>
          <w:rFonts w:hint="eastAsia" w:ascii="楷体_GB2312" w:hAnsi="楷体_GB2312" w:eastAsia="楷体_GB2312"/>
          <w:sz w:val="32"/>
          <w:szCs w:val="32"/>
        </w:rPr>
        <w:t>针对问题提出具体的改进措施或建议</w:t>
      </w:r>
    </w:p>
    <w:p>
      <w:pPr>
        <w:numPr>
          <w:ilvl w:val="0"/>
          <w:numId w:val="0"/>
        </w:numPr>
        <w:ind w:firstLine="640" w:firstLineChars="200"/>
        <w:rPr>
          <w:rFonts w:hint="default" w:ascii="楷体_GB2312" w:hAnsi="楷体_GB2312" w:eastAsia="楷体_GB2312"/>
          <w:sz w:val="32"/>
          <w:szCs w:val="32"/>
          <w:lang w:val="en-US" w:eastAsia="zh-CN"/>
        </w:rPr>
      </w:pPr>
      <w:r>
        <w:rPr>
          <w:rFonts w:hint="eastAsia" w:ascii="仿宋" w:hAnsi="仿宋" w:eastAsia="仿宋" w:cs="仿宋"/>
          <w:sz w:val="32"/>
          <w:szCs w:val="32"/>
          <w:lang w:val="en-US" w:eastAsia="zh-CN"/>
        </w:rPr>
        <w:t>进一步加强对基层妇女干部的培训力度，并适当增加培训经费。</w:t>
      </w:r>
    </w:p>
    <w:p>
      <w:pPr>
        <w:numPr>
          <w:ilvl w:val="0"/>
          <w:numId w:val="0"/>
        </w:numPr>
        <w:adjustRightInd w:val="0"/>
        <w:snapToGrid w:val="0"/>
        <w:spacing w:line="360" w:lineRule="auto"/>
        <w:ind w:firstLine="640" w:firstLineChars="200"/>
        <w:rPr>
          <w:rFonts w:hint="eastAsia" w:ascii="仿宋_GB2312" w:eastAsia="仿宋_GB2312"/>
          <w:b w:val="0"/>
          <w:bCs w:val="0"/>
          <w:sz w:val="32"/>
          <w:szCs w:val="32"/>
        </w:rPr>
      </w:pPr>
      <w:r>
        <w:rPr>
          <w:rFonts w:hint="eastAsia" w:ascii="黑体" w:hAnsi="黑体" w:eastAsia="黑体" w:cs="黑体"/>
          <w:b w:val="0"/>
          <w:bCs w:val="0"/>
          <w:sz w:val="32"/>
          <w:szCs w:val="32"/>
          <w:lang w:eastAsia="zh-CN"/>
        </w:rPr>
        <w:t>六、</w:t>
      </w:r>
      <w:r>
        <w:rPr>
          <w:rFonts w:hint="eastAsia" w:ascii="黑体" w:eastAsia="黑体"/>
          <w:b w:val="0"/>
          <w:bCs w:val="0"/>
          <w:sz w:val="32"/>
          <w:szCs w:val="32"/>
        </w:rPr>
        <w:t>评价工作组人员名单及签字</w:t>
      </w:r>
    </w:p>
    <w:tbl>
      <w:tblPr>
        <w:tblStyle w:val="4"/>
        <w:tblpPr w:leftFromText="180" w:rightFromText="180" w:vertAnchor="text" w:tblpXSpec="center" w:tblpY="195"/>
        <w:tblOverlap w:val="never"/>
        <w:tblW w:w="819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410"/>
        <w:gridCol w:w="2300"/>
        <w:gridCol w:w="1433"/>
        <w:gridCol w:w="17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序号</w:t>
            </w:r>
          </w:p>
        </w:tc>
        <w:tc>
          <w:tcPr>
            <w:tcW w:w="141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姓名</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工作单位</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职务</w:t>
            </w:r>
          </w:p>
        </w:tc>
        <w:tc>
          <w:tcPr>
            <w:tcW w:w="1788"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1</w:t>
            </w:r>
          </w:p>
        </w:tc>
        <w:tc>
          <w:tcPr>
            <w:tcW w:w="1410" w:type="dxa"/>
            <w:noWrap w:val="0"/>
            <w:vAlign w:val="center"/>
          </w:tcPr>
          <w:p>
            <w:pPr>
              <w:jc w:val="center"/>
              <w:rPr>
                <w:rFonts w:hint="eastAsia" w:eastAsia="宋体"/>
                <w:sz w:val="24"/>
                <w:szCs w:val="24"/>
                <w:vertAlign w:val="baseline"/>
                <w:lang w:eastAsia="zh-CN"/>
              </w:rPr>
            </w:pPr>
            <w:r>
              <w:rPr>
                <w:rFonts w:hint="eastAsia"/>
                <w:sz w:val="24"/>
                <w:szCs w:val="24"/>
                <w:vertAlign w:val="baseline"/>
                <w:lang w:eastAsia="zh-CN"/>
              </w:rPr>
              <w:t>白菊</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藁城区妇女联合会</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主席</w:t>
            </w:r>
          </w:p>
        </w:tc>
        <w:tc>
          <w:tcPr>
            <w:tcW w:w="1788" w:type="dxa"/>
            <w:noWrap w:val="0"/>
            <w:vAlign w:val="center"/>
          </w:tcPr>
          <w:p>
            <w:pPr>
              <w:rPr>
                <w:rFonts w:hint="eastAsia" w:eastAsia="宋体"/>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1"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2</w:t>
            </w:r>
          </w:p>
        </w:tc>
        <w:tc>
          <w:tcPr>
            <w:tcW w:w="1410" w:type="dxa"/>
            <w:noWrap w:val="0"/>
            <w:vAlign w:val="center"/>
          </w:tcPr>
          <w:p>
            <w:pPr>
              <w:jc w:val="center"/>
              <w:rPr>
                <w:rFonts w:hint="eastAsia" w:eastAsia="宋体"/>
                <w:sz w:val="24"/>
                <w:szCs w:val="24"/>
                <w:vertAlign w:val="baseline"/>
                <w:lang w:eastAsia="zh-CN"/>
              </w:rPr>
            </w:pPr>
            <w:r>
              <w:rPr>
                <w:rFonts w:hint="eastAsia"/>
                <w:sz w:val="24"/>
                <w:szCs w:val="24"/>
                <w:vertAlign w:val="baseline"/>
                <w:lang w:eastAsia="zh-CN"/>
              </w:rPr>
              <w:t>陈薇</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藁城区妇女联合会</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副主席</w:t>
            </w:r>
          </w:p>
        </w:tc>
        <w:tc>
          <w:tcPr>
            <w:tcW w:w="1788" w:type="dxa"/>
            <w:noWrap w:val="0"/>
            <w:vAlign w:val="center"/>
          </w:tcPr>
          <w:p>
            <w:pPr>
              <w:rPr>
                <w:rFonts w:hint="eastAsia" w:eastAsia="宋体"/>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3</w:t>
            </w:r>
          </w:p>
        </w:tc>
        <w:tc>
          <w:tcPr>
            <w:tcW w:w="1410" w:type="dxa"/>
            <w:noWrap w:val="0"/>
            <w:vAlign w:val="center"/>
          </w:tcPr>
          <w:p>
            <w:pPr>
              <w:ind w:firstLine="240" w:firstLineChars="100"/>
              <w:jc w:val="both"/>
              <w:rPr>
                <w:rFonts w:hint="eastAsia" w:eastAsia="宋体"/>
                <w:sz w:val="24"/>
                <w:szCs w:val="24"/>
                <w:vertAlign w:val="baseline"/>
                <w:lang w:eastAsia="zh-CN"/>
              </w:rPr>
            </w:pPr>
            <w:r>
              <w:rPr>
                <w:rFonts w:hint="eastAsia"/>
                <w:sz w:val="24"/>
                <w:szCs w:val="24"/>
                <w:vertAlign w:val="baseline"/>
                <w:lang w:eastAsia="zh-CN"/>
              </w:rPr>
              <w:t>丁月霞</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藁城区妇女联合会</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组联部部长</w:t>
            </w:r>
          </w:p>
        </w:tc>
        <w:tc>
          <w:tcPr>
            <w:tcW w:w="1788" w:type="dxa"/>
            <w:noWrap w:val="0"/>
            <w:vAlign w:val="center"/>
          </w:tcPr>
          <w:p>
            <w:pPr>
              <w:rPr>
                <w:rFonts w:hint="eastAsia" w:eastAsia="宋体"/>
                <w:sz w:val="24"/>
                <w:szCs w:val="24"/>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9" w:hRule="atLeast"/>
          <w:jc w:val="center"/>
        </w:trPr>
        <w:tc>
          <w:tcPr>
            <w:tcW w:w="1263" w:type="dxa"/>
            <w:noWrap w:val="0"/>
            <w:vAlign w:val="center"/>
          </w:tcPr>
          <w:p>
            <w:pPr>
              <w:rPr>
                <w:rFonts w:hint="eastAsia" w:eastAsia="宋体"/>
                <w:sz w:val="24"/>
                <w:szCs w:val="24"/>
                <w:vertAlign w:val="baseline"/>
                <w:lang w:val="en-US" w:eastAsia="zh-CN"/>
              </w:rPr>
            </w:pPr>
            <w:r>
              <w:rPr>
                <w:rFonts w:hint="eastAsia"/>
                <w:sz w:val="24"/>
                <w:szCs w:val="24"/>
                <w:vertAlign w:val="baseline"/>
                <w:lang w:val="en-US" w:eastAsia="zh-CN"/>
              </w:rPr>
              <w:t xml:space="preserve">    4</w:t>
            </w:r>
          </w:p>
        </w:tc>
        <w:tc>
          <w:tcPr>
            <w:tcW w:w="1410" w:type="dxa"/>
            <w:noWrap w:val="0"/>
            <w:vAlign w:val="center"/>
          </w:tcPr>
          <w:p>
            <w:pPr>
              <w:jc w:val="center"/>
              <w:rPr>
                <w:rFonts w:hint="eastAsia" w:eastAsia="宋体"/>
                <w:sz w:val="24"/>
                <w:szCs w:val="24"/>
                <w:vertAlign w:val="baseline"/>
                <w:lang w:eastAsia="zh-CN"/>
              </w:rPr>
            </w:pPr>
            <w:r>
              <w:rPr>
                <w:rFonts w:hint="eastAsia"/>
                <w:sz w:val="24"/>
                <w:szCs w:val="24"/>
                <w:vertAlign w:val="baseline"/>
                <w:lang w:eastAsia="zh-CN"/>
              </w:rPr>
              <w:t>何玉华</w:t>
            </w:r>
          </w:p>
        </w:tc>
        <w:tc>
          <w:tcPr>
            <w:tcW w:w="2300"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 xml:space="preserve"> </w:t>
            </w:r>
            <w:r>
              <w:rPr>
                <w:rFonts w:hint="eastAsia"/>
                <w:sz w:val="24"/>
                <w:szCs w:val="24"/>
                <w:vertAlign w:val="baseline"/>
                <w:lang w:eastAsia="zh-CN"/>
              </w:rPr>
              <w:t>藁城区妇女联合会</w:t>
            </w:r>
          </w:p>
        </w:tc>
        <w:tc>
          <w:tcPr>
            <w:tcW w:w="1433" w:type="dxa"/>
            <w:noWrap w:val="0"/>
            <w:vAlign w:val="center"/>
          </w:tcPr>
          <w:p>
            <w:pPr>
              <w:rPr>
                <w:rFonts w:hint="eastAsia" w:eastAsia="宋体"/>
                <w:sz w:val="24"/>
                <w:szCs w:val="24"/>
                <w:vertAlign w:val="baseline"/>
                <w:lang w:eastAsia="zh-CN"/>
              </w:rPr>
            </w:pPr>
            <w:r>
              <w:rPr>
                <w:rFonts w:hint="eastAsia"/>
                <w:sz w:val="24"/>
                <w:szCs w:val="24"/>
                <w:vertAlign w:val="baseline"/>
                <w:lang w:val="en-US" w:eastAsia="zh-CN"/>
              </w:rPr>
              <w:t>财务室</w:t>
            </w:r>
            <w:r>
              <w:rPr>
                <w:rFonts w:hint="eastAsia"/>
                <w:sz w:val="24"/>
                <w:szCs w:val="24"/>
                <w:vertAlign w:val="baseline"/>
                <w:lang w:eastAsia="zh-CN"/>
              </w:rPr>
              <w:t>会计</w:t>
            </w:r>
          </w:p>
        </w:tc>
        <w:tc>
          <w:tcPr>
            <w:tcW w:w="1788" w:type="dxa"/>
            <w:noWrap w:val="0"/>
            <w:vAlign w:val="center"/>
          </w:tcPr>
          <w:p>
            <w:pPr>
              <w:rPr>
                <w:rFonts w:hint="eastAsia" w:eastAsia="宋体"/>
                <w:sz w:val="24"/>
                <w:szCs w:val="24"/>
                <w:vertAlign w:val="baseline"/>
                <w:lang w:eastAsia="zh-CN"/>
              </w:rPr>
            </w:pPr>
          </w:p>
        </w:tc>
      </w:tr>
    </w:tbl>
    <w:p/>
    <w:p>
      <w:pPr>
        <w:numPr>
          <w:ilvl w:val="0"/>
          <w:numId w:val="0"/>
        </w:numPr>
        <w:adjustRightInd w:val="0"/>
        <w:snapToGrid w:val="0"/>
        <w:spacing w:line="360" w:lineRule="auto"/>
        <w:rPr>
          <w:rFonts w:hint="eastAsia" w:ascii="仿宋_GB2312" w:eastAsia="仿宋_GB2312"/>
          <w:sz w:val="32"/>
          <w:szCs w:val="32"/>
          <w:lang w:eastAsia="zh-CN"/>
        </w:rPr>
      </w:pP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EB1372"/>
    <w:multiLevelType w:val="singleLevel"/>
    <w:tmpl w:val="B7EB1372"/>
    <w:lvl w:ilvl="0" w:tentative="0">
      <w:start w:val="2"/>
      <w:numFmt w:val="decimal"/>
      <w:suff w:val="nothing"/>
      <w:lvlText w:val="%1、"/>
      <w:lvlJc w:val="left"/>
    </w:lvl>
  </w:abstractNum>
  <w:abstractNum w:abstractNumId="1">
    <w:nsid w:val="E61890A6"/>
    <w:multiLevelType w:val="singleLevel"/>
    <w:tmpl w:val="E61890A6"/>
    <w:lvl w:ilvl="0" w:tentative="0">
      <w:start w:val="2"/>
      <w:numFmt w:val="chineseCounting"/>
      <w:suff w:val="nothing"/>
      <w:lvlText w:val="（%1）"/>
      <w:lvlJc w:val="left"/>
      <w:rPr>
        <w:rFonts w:hint="eastAsia"/>
      </w:rPr>
    </w:lvl>
  </w:abstractNum>
  <w:abstractNum w:abstractNumId="2">
    <w:nsid w:val="F9A7BCDE"/>
    <w:multiLevelType w:val="singleLevel"/>
    <w:tmpl w:val="F9A7BCDE"/>
    <w:lvl w:ilvl="0" w:tentative="0">
      <w:start w:val="3"/>
      <w:numFmt w:val="decimal"/>
      <w:lvlText w:val="%1."/>
      <w:lvlJc w:val="left"/>
      <w:pPr>
        <w:tabs>
          <w:tab w:val="left" w:pos="312"/>
        </w:tabs>
        <w:ind w:left="800" w:leftChars="0" w:firstLine="0" w:firstLineChars="0"/>
      </w:pPr>
    </w:lvl>
  </w:abstractNum>
  <w:abstractNum w:abstractNumId="3">
    <w:nsid w:val="24C4F914"/>
    <w:multiLevelType w:val="singleLevel"/>
    <w:tmpl w:val="24C4F914"/>
    <w:lvl w:ilvl="0" w:tentative="0">
      <w:start w:val="2"/>
      <w:numFmt w:val="chineseCounting"/>
      <w:suff w:val="nothing"/>
      <w:lvlText w:val="（%1）"/>
      <w:lvlJc w:val="left"/>
      <w:pPr>
        <w:ind w:left="480" w:leftChars="0" w:firstLine="0" w:firstLineChars="0"/>
      </w:pPr>
      <w:rPr>
        <w:rFonts w:hint="eastAsia"/>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5091B7E"/>
    <w:rsid w:val="05414790"/>
    <w:rsid w:val="0EEE2B88"/>
    <w:rsid w:val="13241A33"/>
    <w:rsid w:val="13D9480D"/>
    <w:rsid w:val="148E191A"/>
    <w:rsid w:val="1CE55CC2"/>
    <w:rsid w:val="1DE70339"/>
    <w:rsid w:val="1E3C3E88"/>
    <w:rsid w:val="1FAE5CBE"/>
    <w:rsid w:val="25A00751"/>
    <w:rsid w:val="26095ADA"/>
    <w:rsid w:val="26C557C0"/>
    <w:rsid w:val="28124CEE"/>
    <w:rsid w:val="2AE1495F"/>
    <w:rsid w:val="2EF25545"/>
    <w:rsid w:val="30577962"/>
    <w:rsid w:val="35016C43"/>
    <w:rsid w:val="39EB0F89"/>
    <w:rsid w:val="3B686034"/>
    <w:rsid w:val="3C4D746B"/>
    <w:rsid w:val="3DB2646B"/>
    <w:rsid w:val="3DE1287D"/>
    <w:rsid w:val="441B5A1A"/>
    <w:rsid w:val="4EFC012F"/>
    <w:rsid w:val="50B2755D"/>
    <w:rsid w:val="53A52B76"/>
    <w:rsid w:val="579C7A06"/>
    <w:rsid w:val="587C0CDD"/>
    <w:rsid w:val="59681032"/>
    <w:rsid w:val="61E34C63"/>
    <w:rsid w:val="665E188A"/>
    <w:rsid w:val="67F5476E"/>
    <w:rsid w:val="68310027"/>
    <w:rsid w:val="6A482495"/>
    <w:rsid w:val="6A900A9C"/>
    <w:rsid w:val="6AFB0CB4"/>
    <w:rsid w:val="6C980F18"/>
    <w:rsid w:val="735E50A3"/>
    <w:rsid w:val="75DD409E"/>
    <w:rsid w:val="797B4937"/>
    <w:rsid w:val="7D0D24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Office_11.1.0.9098_F1E327BC-269C-435d-A152-05C5408002CA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心静如水</cp:lastModifiedBy>
  <cp:lastPrinted>2019-10-18T03:04:00Z</cp:lastPrinted>
  <dcterms:modified xsi:type="dcterms:W3CDTF">2019-10-18T03:25:10Z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