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rPr>
          <w:rFonts w:hint="eastAsia" w:ascii="仿宋_GB2312" w:hAnsi="宋体" w:eastAsia="仿宋_GB2312"/>
          <w:sz w:val="32"/>
          <w:szCs w:val="32"/>
        </w:rPr>
      </w:pPr>
      <w:r>
        <w:rPr>
          <w:rFonts w:hint="eastAsia" w:ascii="仿宋_GB2312" w:hAnsi="宋体" w:eastAsia="仿宋_GB2312"/>
          <w:sz w:val="32"/>
          <w:szCs w:val="32"/>
        </w:rPr>
        <w:t>附件2</w:t>
      </w:r>
    </w:p>
    <w:p>
      <w:pPr>
        <w:spacing w:line="360" w:lineRule="auto"/>
        <w:jc w:val="center"/>
        <w:rPr>
          <w:rFonts w:hint="eastAsia" w:ascii="宋体" w:hAnsi="宋体"/>
          <w:sz w:val="36"/>
          <w:szCs w:val="36"/>
        </w:rPr>
      </w:pPr>
      <w:r>
        <w:rPr>
          <w:rFonts w:hint="eastAsia" w:ascii="宋体" w:hAnsi="宋体"/>
          <w:sz w:val="36"/>
          <w:szCs w:val="36"/>
          <w:lang w:eastAsia="zh-CN"/>
        </w:rPr>
        <w:t>九门回族乡退休教师精神文明及目标奖</w:t>
      </w:r>
      <w:r>
        <w:rPr>
          <w:rFonts w:hint="eastAsia" w:ascii="宋体" w:hAnsi="宋体"/>
          <w:sz w:val="36"/>
          <w:szCs w:val="36"/>
        </w:rPr>
        <w:t>项目</w:t>
      </w:r>
    </w:p>
    <w:p>
      <w:pPr>
        <w:spacing w:line="360" w:lineRule="auto"/>
        <w:jc w:val="center"/>
        <w:rPr>
          <w:rFonts w:hint="eastAsia" w:ascii="仿宋" w:hAnsi="仿宋" w:eastAsia="仿宋" w:cs="仿宋"/>
          <w:sz w:val="32"/>
          <w:szCs w:val="32"/>
        </w:rPr>
      </w:pPr>
      <w:r>
        <w:rPr>
          <w:rFonts w:hint="eastAsia" w:ascii="宋体" w:hAnsi="宋体"/>
          <w:sz w:val="36"/>
          <w:szCs w:val="36"/>
          <w:lang w:val="en-US" w:eastAsia="zh-CN"/>
        </w:rPr>
        <w:t>2018</w:t>
      </w:r>
      <w:r>
        <w:rPr>
          <w:rFonts w:hint="eastAsia" w:ascii="宋体" w:hAnsi="宋体"/>
          <w:sz w:val="36"/>
          <w:szCs w:val="36"/>
        </w:rPr>
        <w:t>年度绩效自评报告</w:t>
      </w:r>
    </w:p>
    <w:p>
      <w:pPr>
        <w:spacing w:line="360" w:lineRule="auto"/>
        <w:jc w:val="center"/>
        <w:rPr>
          <w:rFonts w:hint="eastAsia" w:ascii="华文楷体" w:eastAsia="华文楷体"/>
          <w:sz w:val="32"/>
          <w:szCs w:val="32"/>
        </w:rPr>
      </w:pPr>
    </w:p>
    <w:p>
      <w:pPr>
        <w:adjustRightInd w:val="0"/>
        <w:snapToGrid w:val="0"/>
        <w:spacing w:line="360" w:lineRule="auto"/>
        <w:ind w:firstLine="640" w:firstLineChars="200"/>
        <w:rPr>
          <w:rFonts w:hint="eastAsia" w:ascii="仿宋_GB2312" w:eastAsia="仿宋_GB2312"/>
          <w:sz w:val="32"/>
          <w:szCs w:val="32"/>
        </w:rPr>
      </w:pPr>
      <w:r>
        <w:rPr>
          <w:rFonts w:hint="eastAsia" w:ascii="仿宋_GB2312" w:eastAsia="仿宋_GB2312"/>
          <w:sz w:val="32"/>
          <w:szCs w:val="32"/>
        </w:rPr>
        <w:t>根据《藁城区财政局关于开展财政专项资金部门绩效自评价及财政重点绩效评价的工作方案》（藁财【2019】</w:t>
      </w:r>
      <w:r>
        <w:rPr>
          <w:rFonts w:hint="eastAsia" w:ascii="仿宋_GB2312" w:eastAsia="仿宋_GB2312"/>
          <w:sz w:val="32"/>
          <w:szCs w:val="32"/>
          <w:lang w:val="en-US" w:eastAsia="zh-CN"/>
        </w:rPr>
        <w:t>19</w:t>
      </w:r>
      <w:r>
        <w:rPr>
          <w:rFonts w:hint="eastAsia" w:ascii="仿宋_GB2312" w:eastAsia="仿宋_GB2312"/>
          <w:sz w:val="32"/>
          <w:szCs w:val="32"/>
        </w:rPr>
        <w:t xml:space="preserve"> 号），遵循“科学性、规范性、客观性和公正性”的原则，对</w:t>
      </w:r>
      <w:r>
        <w:rPr>
          <w:rFonts w:hint="eastAsia" w:ascii="仿宋_GB2312" w:eastAsia="仿宋_GB2312"/>
          <w:sz w:val="32"/>
          <w:szCs w:val="32"/>
          <w:lang w:eastAsia="zh-CN"/>
        </w:rPr>
        <w:t>村级补助</w:t>
      </w:r>
      <w:r>
        <w:rPr>
          <w:rFonts w:hint="eastAsia" w:ascii="仿宋_GB2312" w:eastAsia="仿宋_GB2312"/>
          <w:sz w:val="32"/>
          <w:szCs w:val="32"/>
        </w:rPr>
        <w:t>项目实施了绩效评价，形成本评价报告。</w:t>
      </w:r>
    </w:p>
    <w:p>
      <w:pPr>
        <w:adjustRightInd w:val="0"/>
        <w:snapToGrid w:val="0"/>
        <w:spacing w:line="360" w:lineRule="auto"/>
        <w:rPr>
          <w:rFonts w:hint="eastAsia" w:ascii="黑体" w:eastAsia="黑体"/>
          <w:b/>
          <w:bCs/>
          <w:sz w:val="32"/>
          <w:szCs w:val="36"/>
        </w:rPr>
      </w:pPr>
      <w:r>
        <w:rPr>
          <w:rFonts w:hint="eastAsia" w:ascii="黑体" w:eastAsia="黑体"/>
          <w:sz w:val="32"/>
          <w:szCs w:val="32"/>
        </w:rPr>
        <w:t xml:space="preserve">    一、项目</w:t>
      </w:r>
      <w:r>
        <w:rPr>
          <w:rFonts w:hint="eastAsia" w:ascii="黑体" w:eastAsia="黑体"/>
          <w:sz w:val="32"/>
          <w:szCs w:val="36"/>
        </w:rPr>
        <w:t>基本情况</w:t>
      </w:r>
    </w:p>
    <w:p>
      <w:pPr>
        <w:adjustRightInd w:val="0"/>
        <w:snapToGrid w:val="0"/>
        <w:spacing w:line="360" w:lineRule="auto"/>
        <w:ind w:firstLine="640" w:firstLineChars="200"/>
        <w:rPr>
          <w:rFonts w:hint="eastAsia" w:ascii="楷体_GB2312" w:hAnsi="楷体_GB2312" w:eastAsia="楷体_GB2312" w:cs="楷体_GB2312"/>
          <w:sz w:val="32"/>
          <w:szCs w:val="32"/>
        </w:rPr>
      </w:pPr>
      <w:r>
        <w:rPr>
          <w:rFonts w:hint="eastAsia" w:ascii="楷体_GB2312" w:hAnsi="楷体_GB2312" w:eastAsia="楷体_GB2312" w:cs="楷体_GB2312"/>
          <w:sz w:val="32"/>
          <w:szCs w:val="32"/>
        </w:rPr>
        <w:t>（一）项目概况</w:t>
      </w:r>
    </w:p>
    <w:p>
      <w:pPr>
        <w:adjustRightInd w:val="0"/>
        <w:snapToGrid w:val="0"/>
        <w:spacing w:line="360" w:lineRule="auto"/>
        <w:ind w:firstLine="640" w:firstLineChars="200"/>
        <w:rPr>
          <w:rFonts w:hint="eastAsia" w:ascii="仿宋_GB2312" w:eastAsia="仿宋_GB2312"/>
          <w:sz w:val="32"/>
          <w:szCs w:val="32"/>
        </w:rPr>
      </w:pPr>
      <w:r>
        <w:rPr>
          <w:rFonts w:hint="eastAsia" w:ascii="仿宋_GB2312" w:eastAsia="仿宋_GB2312"/>
          <w:sz w:val="32"/>
          <w:szCs w:val="32"/>
        </w:rPr>
        <w:t xml:space="preserve"> 1.项目实施单位及项目立项等基本情况；</w:t>
      </w:r>
    </w:p>
    <w:p>
      <w:pPr>
        <w:adjustRightInd w:val="0"/>
        <w:snapToGrid w:val="0"/>
        <w:spacing w:line="360" w:lineRule="auto"/>
        <w:ind w:firstLine="640" w:firstLineChars="200"/>
        <w:rPr>
          <w:rFonts w:hint="eastAsia" w:ascii="仿宋_GB2312" w:eastAsia="仿宋_GB2312"/>
          <w:sz w:val="32"/>
          <w:szCs w:val="32"/>
        </w:rPr>
      </w:pPr>
      <w:r>
        <w:rPr>
          <w:rFonts w:hint="eastAsia" w:ascii="仿宋_GB2312" w:eastAsia="仿宋_GB2312"/>
          <w:sz w:val="32"/>
          <w:szCs w:val="32"/>
          <w:lang w:eastAsia="zh-CN"/>
        </w:rPr>
        <w:t>为</w:t>
      </w:r>
      <w:r>
        <w:rPr>
          <w:rFonts w:hint="eastAsia" w:ascii="仿宋_GB2312" w:eastAsia="仿宋_GB2312"/>
          <w:sz w:val="32"/>
          <w:szCs w:val="32"/>
        </w:rPr>
        <w:t>保障</w:t>
      </w:r>
      <w:r>
        <w:rPr>
          <w:rFonts w:hint="eastAsia" w:ascii="仿宋_GB2312" w:eastAsia="仿宋_GB2312"/>
          <w:sz w:val="32"/>
          <w:szCs w:val="32"/>
          <w:lang w:eastAsia="zh-CN"/>
        </w:rPr>
        <w:t>九门乡退休教师精神文明及目标奖及时发放。</w:t>
      </w:r>
      <w:r>
        <w:rPr>
          <w:rFonts w:hint="eastAsia" w:ascii="仿宋_GB2312" w:eastAsia="仿宋_GB2312"/>
          <w:sz w:val="32"/>
          <w:szCs w:val="32"/>
        </w:rPr>
        <w:t>根据年度工作计划，统筹安排</w:t>
      </w:r>
      <w:r>
        <w:rPr>
          <w:rFonts w:hint="eastAsia" w:ascii="仿宋_GB2312" w:eastAsia="仿宋_GB2312"/>
          <w:sz w:val="32"/>
          <w:szCs w:val="32"/>
          <w:lang w:eastAsia="zh-CN"/>
        </w:rPr>
        <w:t>此项</w:t>
      </w:r>
      <w:r>
        <w:rPr>
          <w:rFonts w:hint="eastAsia" w:ascii="仿宋_GB2312" w:eastAsia="仿宋_GB2312"/>
          <w:sz w:val="32"/>
          <w:szCs w:val="32"/>
        </w:rPr>
        <w:t>工作经费，确保</w:t>
      </w:r>
      <w:r>
        <w:rPr>
          <w:rFonts w:hint="eastAsia" w:ascii="仿宋_GB2312" w:eastAsia="仿宋_GB2312"/>
          <w:sz w:val="32"/>
          <w:szCs w:val="32"/>
          <w:lang w:eastAsia="zh-CN"/>
        </w:rPr>
        <w:t>经费及时足额发放</w:t>
      </w:r>
      <w:r>
        <w:rPr>
          <w:rFonts w:hint="eastAsia" w:ascii="仿宋_GB2312" w:eastAsia="仿宋_GB2312"/>
          <w:sz w:val="32"/>
          <w:szCs w:val="32"/>
        </w:rPr>
        <w:t>。</w:t>
      </w:r>
    </w:p>
    <w:p>
      <w:pPr>
        <w:numPr>
          <w:ilvl w:val="0"/>
          <w:numId w:val="1"/>
        </w:numPr>
        <w:adjustRightInd w:val="0"/>
        <w:snapToGrid w:val="0"/>
        <w:spacing w:line="360" w:lineRule="auto"/>
        <w:ind w:left="800" w:leftChars="0" w:firstLine="0" w:firstLineChars="0"/>
        <w:rPr>
          <w:rFonts w:hint="eastAsia" w:ascii="仿宋_GB2312" w:eastAsia="仿宋_GB2312"/>
          <w:sz w:val="32"/>
          <w:szCs w:val="32"/>
        </w:rPr>
      </w:pPr>
      <w:r>
        <w:rPr>
          <w:rFonts w:hint="eastAsia" w:ascii="仿宋_GB2312" w:eastAsia="仿宋_GB2312"/>
          <w:sz w:val="32"/>
          <w:szCs w:val="32"/>
        </w:rPr>
        <w:t>项目主要实施内容和范围；</w:t>
      </w:r>
    </w:p>
    <w:p>
      <w:pPr>
        <w:adjustRightInd w:val="0"/>
        <w:snapToGrid w:val="0"/>
        <w:spacing w:line="360" w:lineRule="auto"/>
        <w:ind w:firstLine="640" w:firstLineChars="200"/>
        <w:rPr>
          <w:rFonts w:hint="eastAsia" w:ascii="仿宋_GB2312" w:eastAsia="仿宋_GB2312"/>
          <w:sz w:val="32"/>
          <w:szCs w:val="32"/>
        </w:rPr>
      </w:pPr>
      <w:r>
        <w:rPr>
          <w:rFonts w:hint="eastAsia" w:ascii="仿宋_GB2312" w:eastAsia="仿宋_GB2312"/>
          <w:sz w:val="32"/>
          <w:szCs w:val="32"/>
          <w:lang w:eastAsia="zh-CN"/>
        </w:rPr>
        <w:t>核实九门乡退休教师具体情况，对符合发放精神文明奖的退休教师做到按时足额发放。</w:t>
      </w:r>
    </w:p>
    <w:p>
      <w:pPr>
        <w:numPr>
          <w:ilvl w:val="0"/>
          <w:numId w:val="1"/>
        </w:numPr>
        <w:adjustRightInd w:val="0"/>
        <w:snapToGrid w:val="0"/>
        <w:spacing w:line="360" w:lineRule="auto"/>
        <w:ind w:left="800" w:leftChars="0" w:firstLine="0" w:firstLineChars="0"/>
        <w:rPr>
          <w:rFonts w:hint="eastAsia" w:ascii="仿宋_GB2312" w:eastAsia="仿宋_GB2312"/>
          <w:sz w:val="32"/>
          <w:szCs w:val="32"/>
        </w:rPr>
      </w:pPr>
      <w:r>
        <w:rPr>
          <w:rFonts w:hint="eastAsia" w:ascii="仿宋_GB2312" w:eastAsia="仿宋_GB2312"/>
          <w:sz w:val="32"/>
          <w:szCs w:val="32"/>
        </w:rPr>
        <w:t>项目资金投入情况</w:t>
      </w:r>
    </w:p>
    <w:p>
      <w:pPr>
        <w:numPr>
          <w:ilvl w:val="0"/>
          <w:numId w:val="0"/>
        </w:numPr>
        <w:adjustRightInd w:val="0"/>
        <w:snapToGrid w:val="0"/>
        <w:spacing w:line="360" w:lineRule="auto"/>
        <w:ind w:left="800" w:leftChars="0"/>
        <w:rPr>
          <w:rFonts w:hint="default" w:ascii="仿宋_GB2312" w:eastAsia="仿宋_GB2312"/>
          <w:sz w:val="32"/>
          <w:szCs w:val="32"/>
          <w:lang w:val="en-US" w:eastAsia="zh-CN"/>
        </w:rPr>
      </w:pPr>
      <w:r>
        <w:rPr>
          <w:rFonts w:hint="eastAsia" w:ascii="仿宋_GB2312" w:eastAsia="仿宋_GB2312"/>
          <w:sz w:val="32"/>
          <w:szCs w:val="32"/>
          <w:lang w:eastAsia="zh-CN"/>
        </w:rPr>
        <w:t>项目总投资</w:t>
      </w:r>
      <w:r>
        <w:rPr>
          <w:rFonts w:hint="eastAsia" w:ascii="仿宋_GB2312" w:eastAsia="仿宋_GB2312"/>
          <w:sz w:val="32"/>
          <w:szCs w:val="32"/>
          <w:lang w:val="en-US" w:eastAsia="zh-CN"/>
        </w:rPr>
        <w:t>23.04万元，均为区级财政拨款</w:t>
      </w:r>
    </w:p>
    <w:p>
      <w:pPr>
        <w:adjustRightInd w:val="0"/>
        <w:snapToGrid w:val="0"/>
        <w:spacing w:line="360" w:lineRule="auto"/>
        <w:ind w:firstLine="800" w:firstLineChars="250"/>
        <w:rPr>
          <w:rFonts w:hint="eastAsia" w:ascii="仿宋_GB2312" w:eastAsia="仿宋_GB2312"/>
          <w:sz w:val="32"/>
          <w:szCs w:val="32"/>
        </w:rPr>
      </w:pPr>
      <w:r>
        <w:rPr>
          <w:rFonts w:hint="eastAsia" w:ascii="仿宋_GB2312" w:eastAsia="仿宋_GB2312"/>
          <w:sz w:val="32"/>
          <w:szCs w:val="32"/>
        </w:rPr>
        <w:t>4.项目实施过程</w:t>
      </w:r>
    </w:p>
    <w:p>
      <w:pPr>
        <w:ind w:firstLine="640" w:firstLineChars="200"/>
        <w:rPr>
          <w:rFonts w:hint="eastAsia" w:ascii="仿宋_GB2312" w:eastAsia="仿宋_GB2312"/>
          <w:sz w:val="32"/>
          <w:szCs w:val="32"/>
        </w:rPr>
      </w:pPr>
      <w:r>
        <w:rPr>
          <w:rFonts w:hint="eastAsia" w:ascii="仿宋_GB2312" w:eastAsia="仿宋_GB2312"/>
          <w:sz w:val="32"/>
          <w:szCs w:val="32"/>
        </w:rPr>
        <w:t>（1）业务管理情况分析。</w:t>
      </w:r>
    </w:p>
    <w:p>
      <w:pPr>
        <w:ind w:firstLine="640" w:firstLineChars="200"/>
        <w:rPr>
          <w:rFonts w:hint="eastAsia" w:ascii="仿宋_GB2312" w:eastAsia="仿宋_GB2312"/>
          <w:sz w:val="32"/>
          <w:szCs w:val="32"/>
        </w:rPr>
      </w:pPr>
      <w:r>
        <w:rPr>
          <w:rFonts w:hint="eastAsia" w:ascii="仿宋_GB2312" w:eastAsia="仿宋_GB2312"/>
          <w:sz w:val="32"/>
          <w:szCs w:val="32"/>
          <w:lang w:eastAsia="zh-CN"/>
        </w:rPr>
        <w:t>健全管理机制，明确分工，严格控制该项资金流出方向，做好资金管理，确保资金专款专用。</w:t>
      </w:r>
      <w:r>
        <w:rPr>
          <w:rFonts w:hint="eastAsia" w:ascii="仿宋_GB2312" w:eastAsia="仿宋_GB2312"/>
          <w:sz w:val="32"/>
          <w:szCs w:val="32"/>
        </w:rPr>
        <w:t>根据指标体系评分标准计算分值</w:t>
      </w:r>
      <w:r>
        <w:rPr>
          <w:rFonts w:hint="eastAsia" w:ascii="仿宋_GB2312" w:eastAsia="仿宋_GB2312"/>
          <w:sz w:val="32"/>
          <w:szCs w:val="32"/>
          <w:lang w:eastAsia="zh-CN"/>
        </w:rPr>
        <w:t>为</w:t>
      </w:r>
      <w:r>
        <w:rPr>
          <w:rFonts w:hint="eastAsia" w:ascii="仿宋_GB2312" w:eastAsia="仿宋_GB2312"/>
          <w:sz w:val="32"/>
          <w:szCs w:val="32"/>
          <w:lang w:val="en-US" w:eastAsia="zh-CN"/>
        </w:rPr>
        <w:t>10分</w:t>
      </w:r>
      <w:r>
        <w:rPr>
          <w:rFonts w:hint="eastAsia" w:ascii="仿宋_GB2312" w:eastAsia="仿宋_GB2312"/>
          <w:sz w:val="32"/>
          <w:szCs w:val="32"/>
        </w:rPr>
        <w:t>。</w:t>
      </w:r>
    </w:p>
    <w:p>
      <w:pPr>
        <w:numPr>
          <w:ilvl w:val="0"/>
          <w:numId w:val="2"/>
        </w:numPr>
        <w:ind w:firstLine="640" w:firstLineChars="200"/>
        <w:rPr>
          <w:rFonts w:hint="eastAsia" w:ascii="仿宋_GB2312" w:eastAsia="仿宋_GB2312"/>
          <w:sz w:val="32"/>
          <w:szCs w:val="32"/>
        </w:rPr>
      </w:pPr>
      <w:r>
        <w:rPr>
          <w:rFonts w:hint="eastAsia" w:ascii="仿宋_GB2312" w:eastAsia="仿宋_GB2312"/>
          <w:sz w:val="32"/>
          <w:szCs w:val="32"/>
        </w:rPr>
        <w:t>财务管理。</w:t>
      </w:r>
    </w:p>
    <w:p>
      <w:pPr>
        <w:numPr>
          <w:ilvl w:val="0"/>
          <w:numId w:val="0"/>
        </w:numPr>
        <w:ind w:firstLine="640" w:firstLineChars="200"/>
        <w:rPr>
          <w:rFonts w:hint="eastAsia" w:ascii="仿宋_GB2312" w:eastAsia="仿宋_GB2312"/>
          <w:sz w:val="32"/>
          <w:szCs w:val="32"/>
        </w:rPr>
      </w:pPr>
      <w:r>
        <w:rPr>
          <w:rFonts w:hint="eastAsia" w:ascii="仿宋_GB2312" w:eastAsia="仿宋_GB2312"/>
          <w:sz w:val="32"/>
          <w:szCs w:val="32"/>
        </w:rPr>
        <w:t>对管理制度健全性、资金使用合规性和财务监控有效性等情况进行分析后，根据指标体系评分标准计算分值</w:t>
      </w:r>
      <w:r>
        <w:rPr>
          <w:rFonts w:hint="eastAsia" w:ascii="仿宋_GB2312" w:eastAsia="仿宋_GB2312"/>
          <w:sz w:val="32"/>
          <w:szCs w:val="32"/>
          <w:lang w:eastAsia="zh-CN"/>
        </w:rPr>
        <w:t>为</w:t>
      </w:r>
      <w:r>
        <w:rPr>
          <w:rFonts w:hint="eastAsia" w:ascii="仿宋_GB2312" w:eastAsia="仿宋_GB2312"/>
          <w:sz w:val="32"/>
          <w:szCs w:val="32"/>
          <w:lang w:val="en-US" w:eastAsia="zh-CN"/>
        </w:rPr>
        <w:t>10分</w:t>
      </w:r>
      <w:r>
        <w:rPr>
          <w:rFonts w:hint="eastAsia" w:ascii="仿宋_GB2312" w:eastAsia="仿宋_GB2312"/>
          <w:sz w:val="32"/>
          <w:szCs w:val="32"/>
        </w:rPr>
        <w:t>。</w:t>
      </w:r>
    </w:p>
    <w:p>
      <w:pPr>
        <w:adjustRightInd w:val="0"/>
        <w:snapToGrid w:val="0"/>
        <w:spacing w:line="360" w:lineRule="auto"/>
        <w:ind w:firstLine="640" w:firstLineChars="200"/>
        <w:rPr>
          <w:rFonts w:hint="eastAsia" w:ascii="楷体_GB2312" w:hAnsi="楷体_GB2312" w:eastAsia="楷体_GB2312" w:cs="楷体_GB2312"/>
          <w:b/>
          <w:bCs/>
          <w:sz w:val="32"/>
          <w:szCs w:val="32"/>
        </w:rPr>
      </w:pPr>
      <w:r>
        <w:rPr>
          <w:rFonts w:hint="eastAsia" w:ascii="楷体_GB2312" w:hAnsi="楷体_GB2312" w:eastAsia="楷体_GB2312" w:cs="楷体_GB2312"/>
          <w:sz w:val="32"/>
          <w:szCs w:val="32"/>
        </w:rPr>
        <w:t>（二）项目预期绩效目标</w:t>
      </w:r>
    </w:p>
    <w:p>
      <w:pPr>
        <w:adjustRightInd w:val="0"/>
        <w:snapToGrid w:val="0"/>
        <w:spacing w:line="360" w:lineRule="auto"/>
        <w:ind w:firstLine="640" w:firstLineChars="200"/>
        <w:rPr>
          <w:rFonts w:hint="eastAsia" w:ascii="仿宋_GB2312" w:eastAsia="仿宋_GB2312"/>
          <w:sz w:val="32"/>
          <w:szCs w:val="32"/>
        </w:rPr>
      </w:pPr>
      <w:r>
        <w:rPr>
          <w:rFonts w:hint="eastAsia" w:ascii="仿宋_GB2312" w:eastAsia="仿宋_GB2312"/>
          <w:sz w:val="32"/>
          <w:szCs w:val="32"/>
        </w:rPr>
        <w:t>项目预期绩效总目标</w:t>
      </w:r>
      <w:r>
        <w:rPr>
          <w:rFonts w:hint="eastAsia" w:ascii="仿宋_GB2312" w:eastAsia="仿宋_GB2312"/>
          <w:sz w:val="32"/>
          <w:szCs w:val="32"/>
          <w:lang w:eastAsia="zh-CN"/>
        </w:rPr>
        <w:t>为保证全年专项资金全部拨付到退休教师并严格遵守财务制度规范，保证资金及时足额发放。</w:t>
      </w:r>
    </w:p>
    <w:p>
      <w:pPr>
        <w:ind w:firstLine="660"/>
        <w:rPr>
          <w:rFonts w:hint="eastAsia" w:ascii="黑体" w:hAnsi="黑体" w:eastAsia="黑体" w:cs="黑体"/>
          <w:sz w:val="32"/>
          <w:szCs w:val="32"/>
        </w:rPr>
      </w:pPr>
      <w:r>
        <w:rPr>
          <w:rFonts w:hint="eastAsia" w:ascii="黑体" w:hAnsi="黑体" w:eastAsia="黑体" w:cs="黑体"/>
          <w:sz w:val="32"/>
          <w:szCs w:val="32"/>
        </w:rPr>
        <w:t>二、绩效评价工作情况</w:t>
      </w:r>
    </w:p>
    <w:p>
      <w:pPr>
        <w:ind w:firstLine="633" w:firstLineChars="198"/>
        <w:rPr>
          <w:rFonts w:hint="eastAsia" w:ascii="楷体_GB2312" w:hAnsi="楷体_GB2312" w:eastAsia="楷体_GB2312" w:cs="楷体_GB2312"/>
          <w:sz w:val="32"/>
          <w:szCs w:val="32"/>
        </w:rPr>
      </w:pPr>
      <w:r>
        <w:rPr>
          <w:rFonts w:hint="eastAsia" w:ascii="楷体_GB2312" w:hAnsi="楷体_GB2312" w:eastAsia="楷体_GB2312" w:cs="楷体_GB2312"/>
          <w:sz w:val="32"/>
          <w:szCs w:val="32"/>
        </w:rPr>
        <w:t>（一）绩效评价工作情况</w:t>
      </w:r>
    </w:p>
    <w:p>
      <w:pPr>
        <w:ind w:firstLine="633" w:firstLineChars="198"/>
        <w:rPr>
          <w:rFonts w:hint="eastAsia" w:ascii="楷体_GB2312" w:hAnsi="楷体_GB2312" w:eastAsia="楷体_GB2312" w:cs="楷体_GB2312"/>
          <w:sz w:val="32"/>
          <w:szCs w:val="32"/>
          <w:lang w:eastAsia="zh-CN"/>
        </w:rPr>
      </w:pPr>
      <w:r>
        <w:rPr>
          <w:rFonts w:hint="eastAsia" w:ascii="楷体_GB2312" w:hAnsi="楷体_GB2312" w:eastAsia="楷体_GB2312" w:cs="楷体_GB2312"/>
          <w:sz w:val="32"/>
          <w:szCs w:val="32"/>
          <w:lang w:eastAsia="zh-CN"/>
        </w:rPr>
        <w:t>通过对本项目全年支出情况、社会影响力及群众满意度按照规定的评价程序和方法进行核实评价</w:t>
      </w:r>
    </w:p>
    <w:p>
      <w:pPr>
        <w:numPr>
          <w:ilvl w:val="0"/>
          <w:numId w:val="3"/>
        </w:numPr>
        <w:ind w:firstLine="633" w:firstLineChars="198"/>
        <w:rPr>
          <w:rFonts w:hint="eastAsia" w:ascii="楷体_GB2312" w:hAnsi="楷体_GB2312" w:eastAsia="楷体_GB2312" w:cs="楷体_GB2312"/>
          <w:sz w:val="32"/>
          <w:szCs w:val="32"/>
        </w:rPr>
      </w:pPr>
      <w:r>
        <w:rPr>
          <w:rFonts w:hint="eastAsia" w:ascii="楷体_GB2312" w:hAnsi="楷体_GB2312" w:eastAsia="楷体_GB2312" w:cs="楷体_GB2312"/>
          <w:sz w:val="32"/>
          <w:szCs w:val="32"/>
        </w:rPr>
        <w:t>绩效评价的方法和过程</w:t>
      </w:r>
    </w:p>
    <w:p>
      <w:pPr>
        <w:numPr>
          <w:ilvl w:val="0"/>
          <w:numId w:val="0"/>
        </w:numPr>
        <w:rPr>
          <w:rFonts w:hint="default" w:ascii="楷体_GB2312" w:hAnsi="楷体_GB2312" w:eastAsia="楷体_GB2312" w:cs="楷体_GB2312"/>
          <w:sz w:val="32"/>
          <w:szCs w:val="32"/>
          <w:lang w:val="en-US" w:eastAsia="zh-CN"/>
        </w:rPr>
      </w:pPr>
      <w:r>
        <w:rPr>
          <w:rFonts w:hint="eastAsia" w:ascii="楷体_GB2312" w:hAnsi="楷体_GB2312" w:eastAsia="楷体_GB2312" w:cs="楷体_GB2312"/>
          <w:sz w:val="32"/>
          <w:szCs w:val="32"/>
          <w:lang w:val="en-US" w:eastAsia="zh-CN"/>
        </w:rPr>
        <w:t xml:space="preserve">     收集相关资料数据进行核实查看，并对项目进行走访调查，现场查看，了解社会影响及群众满意度。</w:t>
      </w:r>
    </w:p>
    <w:p>
      <w:pPr>
        <w:numPr>
          <w:ilvl w:val="0"/>
          <w:numId w:val="3"/>
        </w:numPr>
        <w:ind w:left="0" w:leftChars="0" w:firstLine="633" w:firstLineChars="198"/>
        <w:rPr>
          <w:rFonts w:hint="eastAsia" w:ascii="楷体_GB2312" w:hAnsi="楷体_GB2312" w:eastAsia="楷体_GB2312" w:cs="楷体_GB2312"/>
          <w:sz w:val="32"/>
          <w:szCs w:val="32"/>
        </w:rPr>
      </w:pPr>
      <w:r>
        <w:rPr>
          <w:rFonts w:hint="eastAsia" w:ascii="楷体_GB2312" w:hAnsi="楷体_GB2312" w:eastAsia="楷体_GB2312" w:cs="楷体_GB2312"/>
          <w:sz w:val="32"/>
          <w:szCs w:val="32"/>
        </w:rPr>
        <w:t>建立绩效评价指标体系</w:t>
      </w:r>
    </w:p>
    <w:p>
      <w:pPr>
        <w:numPr>
          <w:ilvl w:val="0"/>
          <w:numId w:val="4"/>
        </w:numPr>
        <w:ind w:left="736" w:leftChars="0" w:firstLine="0" w:firstLineChars="0"/>
        <w:rPr>
          <w:rFonts w:hint="eastAsia" w:ascii="楷体_GB2312" w:hAnsi="楷体_GB2312" w:eastAsia="楷体_GB2312" w:cs="楷体_GB2312"/>
          <w:sz w:val="32"/>
          <w:szCs w:val="32"/>
          <w:lang w:val="en-US" w:eastAsia="zh-CN"/>
        </w:rPr>
      </w:pPr>
      <w:r>
        <w:rPr>
          <w:rFonts w:hint="eastAsia" w:ascii="楷体_GB2312" w:hAnsi="楷体_GB2312" w:eastAsia="楷体_GB2312" w:cs="楷体_GB2312"/>
          <w:sz w:val="32"/>
          <w:szCs w:val="32"/>
          <w:lang w:val="en-US" w:eastAsia="zh-CN"/>
        </w:rPr>
        <w:t>资金投入时效性（10分）</w:t>
      </w:r>
    </w:p>
    <w:p>
      <w:pPr>
        <w:numPr>
          <w:ilvl w:val="0"/>
          <w:numId w:val="0"/>
        </w:numPr>
        <w:ind w:left="736" w:leftChars="0"/>
        <w:rPr>
          <w:rFonts w:hint="eastAsia" w:ascii="楷体_GB2312" w:hAnsi="楷体_GB2312" w:eastAsia="楷体_GB2312" w:cs="楷体_GB2312"/>
          <w:sz w:val="32"/>
          <w:szCs w:val="32"/>
          <w:lang w:val="en-US" w:eastAsia="zh-CN"/>
        </w:rPr>
      </w:pPr>
      <w:r>
        <w:rPr>
          <w:rFonts w:hint="eastAsia" w:ascii="楷体_GB2312" w:hAnsi="楷体_GB2312" w:eastAsia="楷体_GB2312" w:cs="楷体_GB2312"/>
          <w:sz w:val="32"/>
          <w:szCs w:val="32"/>
          <w:lang w:val="en-US" w:eastAsia="zh-CN"/>
        </w:rPr>
        <w:t>资金到位率=实际发放资金/应发放资金（5分）</w:t>
      </w:r>
    </w:p>
    <w:p>
      <w:pPr>
        <w:numPr>
          <w:ilvl w:val="0"/>
          <w:numId w:val="0"/>
        </w:numPr>
        <w:ind w:left="736" w:leftChars="0"/>
        <w:rPr>
          <w:rFonts w:hint="eastAsia" w:ascii="楷体_GB2312" w:hAnsi="楷体_GB2312" w:eastAsia="楷体_GB2312" w:cs="楷体_GB2312"/>
          <w:sz w:val="32"/>
          <w:szCs w:val="32"/>
          <w:lang w:val="en-US" w:eastAsia="zh-CN"/>
        </w:rPr>
      </w:pPr>
      <w:r>
        <w:rPr>
          <w:rFonts w:hint="eastAsia" w:ascii="楷体_GB2312" w:hAnsi="楷体_GB2312" w:eastAsia="楷体_GB2312" w:cs="楷体_GB2312"/>
          <w:sz w:val="32"/>
          <w:szCs w:val="32"/>
          <w:lang w:val="en-US" w:eastAsia="zh-CN"/>
        </w:rPr>
        <w:t>资金及时率=今年实际发放资金/今年应发放资金（5分）</w:t>
      </w:r>
    </w:p>
    <w:p>
      <w:pPr>
        <w:numPr>
          <w:ilvl w:val="0"/>
          <w:numId w:val="0"/>
        </w:numPr>
        <w:ind w:left="736" w:leftChars="0"/>
        <w:rPr>
          <w:rFonts w:hint="eastAsia" w:ascii="楷体_GB2312" w:hAnsi="楷体_GB2312" w:eastAsia="楷体_GB2312" w:cs="楷体_GB2312"/>
          <w:sz w:val="32"/>
          <w:szCs w:val="32"/>
          <w:lang w:val="en-US" w:eastAsia="zh-CN"/>
        </w:rPr>
      </w:pPr>
      <w:r>
        <w:rPr>
          <w:rFonts w:hint="eastAsia" w:ascii="楷体_GB2312" w:hAnsi="楷体_GB2312" w:eastAsia="楷体_GB2312" w:cs="楷体_GB2312"/>
          <w:sz w:val="32"/>
          <w:szCs w:val="32"/>
          <w:lang w:val="en-US" w:eastAsia="zh-CN"/>
        </w:rPr>
        <w:t>2、项目实施过程</w:t>
      </w:r>
    </w:p>
    <w:p>
      <w:pPr>
        <w:numPr>
          <w:ilvl w:val="0"/>
          <w:numId w:val="0"/>
        </w:numPr>
        <w:ind w:left="736" w:leftChars="0"/>
        <w:rPr>
          <w:rFonts w:hint="eastAsia" w:ascii="楷体_GB2312" w:hAnsi="楷体_GB2312" w:eastAsia="楷体_GB2312" w:cs="楷体_GB2312"/>
          <w:sz w:val="32"/>
          <w:szCs w:val="32"/>
          <w:lang w:val="en-US" w:eastAsia="zh-CN"/>
        </w:rPr>
      </w:pPr>
      <w:r>
        <w:rPr>
          <w:rFonts w:hint="eastAsia" w:ascii="楷体_GB2312" w:hAnsi="楷体_GB2312" w:eastAsia="楷体_GB2312" w:cs="楷体_GB2312"/>
          <w:sz w:val="32"/>
          <w:szCs w:val="32"/>
          <w:lang w:val="en-US" w:eastAsia="zh-CN"/>
        </w:rPr>
        <w:t>（1）业务管理情况（10分）</w:t>
      </w:r>
    </w:p>
    <w:p>
      <w:pPr>
        <w:numPr>
          <w:ilvl w:val="0"/>
          <w:numId w:val="0"/>
        </w:numPr>
        <w:ind w:left="736" w:leftChars="0"/>
        <w:rPr>
          <w:rFonts w:hint="eastAsia" w:ascii="楷体_GB2312" w:hAnsi="楷体_GB2312" w:eastAsia="楷体_GB2312" w:cs="楷体_GB2312"/>
          <w:sz w:val="32"/>
          <w:szCs w:val="32"/>
          <w:lang w:val="en-US" w:eastAsia="zh-CN"/>
        </w:rPr>
      </w:pPr>
      <w:r>
        <w:rPr>
          <w:rFonts w:hint="eastAsia" w:ascii="楷体_GB2312" w:hAnsi="楷体_GB2312" w:eastAsia="楷体_GB2312" w:cs="楷体_GB2312"/>
          <w:sz w:val="32"/>
          <w:szCs w:val="32"/>
          <w:lang w:val="en-US" w:eastAsia="zh-CN"/>
        </w:rPr>
        <w:t>是否已制定或具有相应的业务管理制度（2分）</w:t>
      </w:r>
    </w:p>
    <w:p>
      <w:pPr>
        <w:numPr>
          <w:ilvl w:val="0"/>
          <w:numId w:val="0"/>
        </w:numPr>
        <w:ind w:left="736" w:leftChars="0"/>
        <w:rPr>
          <w:rFonts w:hint="eastAsia" w:ascii="楷体_GB2312" w:hAnsi="楷体_GB2312" w:eastAsia="楷体_GB2312" w:cs="楷体_GB2312"/>
          <w:sz w:val="32"/>
          <w:szCs w:val="32"/>
          <w:lang w:val="en-US" w:eastAsia="zh-CN"/>
        </w:rPr>
      </w:pPr>
      <w:r>
        <w:rPr>
          <w:rFonts w:hint="eastAsia" w:ascii="楷体_GB2312" w:hAnsi="楷体_GB2312" w:eastAsia="楷体_GB2312" w:cs="楷体_GB2312"/>
          <w:sz w:val="32"/>
          <w:szCs w:val="32"/>
          <w:lang w:val="en-US" w:eastAsia="zh-CN"/>
        </w:rPr>
        <w:t>业务管理制度是否合法合规且完整（2分）</w:t>
      </w:r>
    </w:p>
    <w:p>
      <w:pPr>
        <w:numPr>
          <w:ilvl w:val="0"/>
          <w:numId w:val="0"/>
        </w:numPr>
        <w:ind w:left="736" w:leftChars="0"/>
        <w:rPr>
          <w:rFonts w:hint="eastAsia" w:ascii="楷体_GB2312" w:hAnsi="楷体_GB2312" w:eastAsia="楷体_GB2312" w:cs="楷体_GB2312"/>
          <w:sz w:val="32"/>
          <w:szCs w:val="32"/>
          <w:lang w:val="en-US" w:eastAsia="zh-CN"/>
        </w:rPr>
      </w:pPr>
      <w:r>
        <w:rPr>
          <w:rFonts w:hint="eastAsia" w:ascii="楷体_GB2312" w:hAnsi="楷体_GB2312" w:eastAsia="楷体_GB2312" w:cs="楷体_GB2312"/>
          <w:sz w:val="32"/>
          <w:szCs w:val="32"/>
          <w:lang w:val="en-US" w:eastAsia="zh-CN"/>
        </w:rPr>
        <w:t>是否遵循相关法律法规和业务管理规定（2分）</w:t>
      </w:r>
    </w:p>
    <w:p>
      <w:pPr>
        <w:numPr>
          <w:ilvl w:val="0"/>
          <w:numId w:val="0"/>
        </w:numPr>
        <w:ind w:left="736" w:leftChars="0"/>
        <w:rPr>
          <w:rFonts w:hint="eastAsia" w:ascii="楷体_GB2312" w:hAnsi="楷体_GB2312" w:eastAsia="楷体_GB2312" w:cs="楷体_GB2312"/>
          <w:sz w:val="32"/>
          <w:szCs w:val="32"/>
          <w:lang w:val="en-US" w:eastAsia="zh-CN"/>
        </w:rPr>
      </w:pPr>
      <w:r>
        <w:rPr>
          <w:rFonts w:hint="eastAsia" w:ascii="楷体_GB2312" w:hAnsi="楷体_GB2312" w:eastAsia="楷体_GB2312" w:cs="楷体_GB2312"/>
          <w:sz w:val="32"/>
          <w:szCs w:val="32"/>
          <w:lang w:val="en-US" w:eastAsia="zh-CN"/>
        </w:rPr>
        <w:t>业务管理是否到位（2分）</w:t>
      </w:r>
    </w:p>
    <w:p>
      <w:pPr>
        <w:numPr>
          <w:ilvl w:val="0"/>
          <w:numId w:val="0"/>
        </w:numPr>
        <w:ind w:left="736" w:leftChars="0"/>
        <w:rPr>
          <w:rFonts w:hint="eastAsia" w:ascii="楷体_GB2312" w:hAnsi="楷体_GB2312" w:eastAsia="楷体_GB2312" w:cs="楷体_GB2312"/>
          <w:sz w:val="32"/>
          <w:szCs w:val="32"/>
          <w:lang w:val="en-US" w:eastAsia="zh-CN"/>
        </w:rPr>
      </w:pPr>
      <w:r>
        <w:rPr>
          <w:rFonts w:hint="eastAsia" w:ascii="楷体_GB2312" w:hAnsi="楷体_GB2312" w:eastAsia="楷体_GB2312" w:cs="楷体_GB2312"/>
          <w:sz w:val="32"/>
          <w:szCs w:val="32"/>
          <w:lang w:val="en-US" w:eastAsia="zh-CN"/>
        </w:rPr>
        <w:t>监督监察是否到位（2分）</w:t>
      </w:r>
    </w:p>
    <w:p>
      <w:pPr>
        <w:numPr>
          <w:ilvl w:val="0"/>
          <w:numId w:val="0"/>
        </w:numPr>
        <w:ind w:left="736" w:leftChars="0"/>
        <w:rPr>
          <w:rFonts w:hint="eastAsia" w:ascii="楷体_GB2312" w:hAnsi="楷体_GB2312" w:eastAsia="楷体_GB2312" w:cs="楷体_GB2312"/>
          <w:sz w:val="32"/>
          <w:szCs w:val="32"/>
          <w:lang w:val="en-US" w:eastAsia="zh-CN"/>
        </w:rPr>
      </w:pPr>
      <w:r>
        <w:rPr>
          <w:rFonts w:hint="eastAsia" w:ascii="楷体_GB2312" w:hAnsi="楷体_GB2312" w:eastAsia="楷体_GB2312" w:cs="楷体_GB2312"/>
          <w:sz w:val="32"/>
          <w:szCs w:val="32"/>
          <w:lang w:val="en-US" w:eastAsia="zh-CN"/>
        </w:rPr>
        <w:t>3、财务管理情况（10分）</w:t>
      </w:r>
    </w:p>
    <w:p>
      <w:pPr>
        <w:numPr>
          <w:ilvl w:val="0"/>
          <w:numId w:val="0"/>
        </w:numPr>
        <w:ind w:left="736" w:leftChars="0"/>
        <w:rPr>
          <w:rFonts w:hint="eastAsia" w:ascii="楷体_GB2312" w:hAnsi="楷体_GB2312" w:eastAsia="楷体_GB2312" w:cs="楷体_GB2312"/>
          <w:sz w:val="32"/>
          <w:szCs w:val="32"/>
          <w:lang w:val="en-US" w:eastAsia="zh-CN"/>
        </w:rPr>
      </w:pPr>
      <w:r>
        <w:rPr>
          <w:rFonts w:hint="eastAsia" w:ascii="楷体_GB2312" w:hAnsi="楷体_GB2312" w:eastAsia="楷体_GB2312" w:cs="楷体_GB2312"/>
          <w:sz w:val="32"/>
          <w:szCs w:val="32"/>
          <w:lang w:val="en-US" w:eastAsia="zh-CN"/>
        </w:rPr>
        <w:t>是否有相应的项目资金管理办法（2分）</w:t>
      </w:r>
    </w:p>
    <w:p>
      <w:pPr>
        <w:numPr>
          <w:ilvl w:val="0"/>
          <w:numId w:val="0"/>
        </w:numPr>
        <w:ind w:left="736" w:leftChars="0"/>
        <w:rPr>
          <w:rFonts w:hint="eastAsia" w:ascii="楷体_GB2312" w:hAnsi="楷体_GB2312" w:eastAsia="楷体_GB2312" w:cs="楷体_GB2312"/>
          <w:sz w:val="32"/>
          <w:szCs w:val="32"/>
          <w:lang w:val="en-US" w:eastAsia="zh-CN"/>
        </w:rPr>
      </w:pPr>
      <w:r>
        <w:rPr>
          <w:rFonts w:hint="eastAsia" w:ascii="楷体_GB2312" w:hAnsi="楷体_GB2312" w:eastAsia="楷体_GB2312" w:cs="楷体_GB2312"/>
          <w:sz w:val="32"/>
          <w:szCs w:val="32"/>
          <w:lang w:val="en-US" w:eastAsia="zh-CN"/>
        </w:rPr>
        <w:t>项目资金管理办法是否合法合规（2分）</w:t>
      </w:r>
    </w:p>
    <w:p>
      <w:pPr>
        <w:numPr>
          <w:ilvl w:val="0"/>
          <w:numId w:val="0"/>
        </w:numPr>
        <w:ind w:left="736" w:leftChars="0"/>
        <w:rPr>
          <w:rFonts w:hint="eastAsia" w:ascii="楷体_GB2312" w:hAnsi="楷体_GB2312" w:eastAsia="楷体_GB2312" w:cs="楷体_GB2312"/>
          <w:sz w:val="32"/>
          <w:szCs w:val="32"/>
          <w:lang w:val="en-US" w:eastAsia="zh-CN"/>
        </w:rPr>
      </w:pPr>
      <w:r>
        <w:rPr>
          <w:rFonts w:hint="eastAsia" w:ascii="楷体_GB2312" w:hAnsi="楷体_GB2312" w:eastAsia="楷体_GB2312" w:cs="楷体_GB2312"/>
          <w:sz w:val="32"/>
          <w:szCs w:val="32"/>
          <w:lang w:val="en-US" w:eastAsia="zh-CN"/>
        </w:rPr>
        <w:t>资金拨付是否有完整的审批手续（2分）</w:t>
      </w:r>
    </w:p>
    <w:p>
      <w:pPr>
        <w:numPr>
          <w:ilvl w:val="0"/>
          <w:numId w:val="0"/>
        </w:numPr>
        <w:ind w:left="736" w:leftChars="0"/>
        <w:rPr>
          <w:rFonts w:hint="eastAsia" w:ascii="楷体_GB2312" w:hAnsi="楷体_GB2312" w:eastAsia="楷体_GB2312" w:cs="楷体_GB2312"/>
          <w:sz w:val="32"/>
          <w:szCs w:val="32"/>
          <w:lang w:val="en-US" w:eastAsia="zh-CN"/>
        </w:rPr>
      </w:pPr>
      <w:r>
        <w:rPr>
          <w:rFonts w:hint="eastAsia" w:ascii="楷体_GB2312" w:hAnsi="楷体_GB2312" w:eastAsia="楷体_GB2312" w:cs="楷体_GB2312"/>
          <w:sz w:val="32"/>
          <w:szCs w:val="32"/>
          <w:lang w:val="en-US" w:eastAsia="zh-CN"/>
        </w:rPr>
        <w:t>资金拨付是否有完整的支付凭证（2分）</w:t>
      </w:r>
    </w:p>
    <w:p>
      <w:pPr>
        <w:numPr>
          <w:ilvl w:val="0"/>
          <w:numId w:val="0"/>
        </w:numPr>
        <w:ind w:left="736" w:leftChars="0"/>
        <w:rPr>
          <w:rFonts w:hint="eastAsia" w:ascii="楷体_GB2312" w:hAnsi="楷体_GB2312" w:eastAsia="楷体_GB2312" w:cs="楷体_GB2312"/>
          <w:sz w:val="32"/>
          <w:szCs w:val="32"/>
          <w:lang w:val="en-US" w:eastAsia="zh-CN"/>
        </w:rPr>
      </w:pPr>
      <w:r>
        <w:rPr>
          <w:rFonts w:hint="eastAsia" w:ascii="楷体_GB2312" w:hAnsi="楷体_GB2312" w:eastAsia="楷体_GB2312" w:cs="楷体_GB2312"/>
          <w:sz w:val="32"/>
          <w:szCs w:val="32"/>
          <w:lang w:val="en-US" w:eastAsia="zh-CN"/>
        </w:rPr>
        <w:t>是否具有相应的财务监督管理机制（2分）</w:t>
      </w:r>
    </w:p>
    <w:p>
      <w:pPr>
        <w:numPr>
          <w:ilvl w:val="0"/>
          <w:numId w:val="0"/>
        </w:numPr>
        <w:ind w:left="736" w:leftChars="0"/>
        <w:rPr>
          <w:rFonts w:hint="default" w:ascii="楷体_GB2312" w:hAnsi="楷体_GB2312" w:eastAsia="楷体_GB2312" w:cs="楷体_GB2312"/>
          <w:sz w:val="32"/>
          <w:szCs w:val="32"/>
          <w:lang w:val="en-US" w:eastAsia="zh-CN"/>
        </w:rPr>
      </w:pPr>
      <w:r>
        <w:rPr>
          <w:rFonts w:hint="eastAsia" w:ascii="楷体_GB2312" w:hAnsi="楷体_GB2312" w:eastAsia="楷体_GB2312" w:cs="楷体_GB2312"/>
          <w:sz w:val="32"/>
          <w:szCs w:val="32"/>
          <w:lang w:val="en-US" w:eastAsia="zh-CN"/>
        </w:rPr>
        <w:t>4、项目产出情况（30分）</w:t>
      </w:r>
    </w:p>
    <w:p>
      <w:pPr>
        <w:numPr>
          <w:ilvl w:val="0"/>
          <w:numId w:val="0"/>
        </w:numPr>
        <w:ind w:left="736" w:leftChars="0"/>
        <w:rPr>
          <w:rFonts w:hint="eastAsia" w:ascii="楷体_GB2312" w:hAnsi="楷体_GB2312" w:eastAsia="楷体_GB2312" w:cs="楷体_GB2312"/>
          <w:sz w:val="32"/>
          <w:szCs w:val="32"/>
          <w:lang w:val="en-US" w:eastAsia="zh-CN"/>
        </w:rPr>
      </w:pPr>
      <w:r>
        <w:rPr>
          <w:rFonts w:hint="eastAsia" w:ascii="楷体_GB2312" w:hAnsi="楷体_GB2312" w:eastAsia="楷体_GB2312" w:cs="楷体_GB2312"/>
          <w:sz w:val="32"/>
          <w:szCs w:val="32"/>
          <w:lang w:val="en-US" w:eastAsia="zh-CN"/>
        </w:rPr>
        <w:t>完成及时率（10分）</w:t>
      </w:r>
    </w:p>
    <w:p>
      <w:pPr>
        <w:numPr>
          <w:ilvl w:val="0"/>
          <w:numId w:val="0"/>
        </w:numPr>
        <w:ind w:left="736" w:leftChars="0"/>
        <w:rPr>
          <w:rFonts w:hint="eastAsia" w:ascii="楷体_GB2312" w:hAnsi="楷体_GB2312" w:eastAsia="楷体_GB2312" w:cs="楷体_GB2312"/>
          <w:sz w:val="32"/>
          <w:szCs w:val="32"/>
          <w:lang w:val="en-US" w:eastAsia="zh-CN"/>
        </w:rPr>
      </w:pPr>
      <w:r>
        <w:rPr>
          <w:rFonts w:hint="eastAsia" w:ascii="楷体_GB2312" w:hAnsi="楷体_GB2312" w:eastAsia="楷体_GB2312" w:cs="楷体_GB2312"/>
          <w:sz w:val="32"/>
          <w:szCs w:val="32"/>
          <w:lang w:val="en-US" w:eastAsia="zh-CN"/>
        </w:rPr>
        <w:t>质量达标率（10分）</w:t>
      </w:r>
    </w:p>
    <w:p>
      <w:pPr>
        <w:numPr>
          <w:ilvl w:val="0"/>
          <w:numId w:val="0"/>
        </w:numPr>
        <w:ind w:left="736" w:leftChars="0"/>
        <w:rPr>
          <w:rFonts w:hint="eastAsia" w:ascii="楷体_GB2312" w:hAnsi="楷体_GB2312" w:eastAsia="楷体_GB2312" w:cs="楷体_GB2312"/>
          <w:sz w:val="32"/>
          <w:szCs w:val="32"/>
          <w:lang w:val="en-US" w:eastAsia="zh-CN"/>
        </w:rPr>
      </w:pPr>
      <w:r>
        <w:rPr>
          <w:rFonts w:hint="eastAsia" w:ascii="楷体_GB2312" w:hAnsi="楷体_GB2312" w:eastAsia="楷体_GB2312" w:cs="楷体_GB2312"/>
          <w:sz w:val="32"/>
          <w:szCs w:val="32"/>
          <w:lang w:val="en-US" w:eastAsia="zh-CN"/>
        </w:rPr>
        <w:t>支出是否合规合法，不留问题（10分）</w:t>
      </w:r>
    </w:p>
    <w:p>
      <w:pPr>
        <w:numPr>
          <w:ilvl w:val="0"/>
          <w:numId w:val="0"/>
        </w:numPr>
        <w:ind w:left="736" w:leftChars="0"/>
        <w:rPr>
          <w:rFonts w:hint="default" w:ascii="楷体_GB2312" w:hAnsi="楷体_GB2312" w:eastAsia="楷体_GB2312" w:cs="楷体_GB2312"/>
          <w:sz w:val="32"/>
          <w:szCs w:val="32"/>
          <w:lang w:val="en-US" w:eastAsia="zh-CN"/>
        </w:rPr>
      </w:pPr>
      <w:r>
        <w:rPr>
          <w:rFonts w:hint="eastAsia" w:ascii="楷体_GB2312" w:hAnsi="楷体_GB2312" w:eastAsia="楷体_GB2312" w:cs="楷体_GB2312"/>
          <w:sz w:val="32"/>
          <w:szCs w:val="32"/>
          <w:lang w:val="en-US" w:eastAsia="zh-CN"/>
        </w:rPr>
        <w:t>5、效益指标情况（20分）</w:t>
      </w:r>
    </w:p>
    <w:p>
      <w:pPr>
        <w:numPr>
          <w:ilvl w:val="0"/>
          <w:numId w:val="0"/>
        </w:numPr>
        <w:ind w:left="736" w:leftChars="0"/>
        <w:rPr>
          <w:rFonts w:hint="eastAsia" w:ascii="楷体_GB2312" w:hAnsi="楷体_GB2312" w:eastAsia="楷体_GB2312" w:cs="楷体_GB2312"/>
          <w:sz w:val="32"/>
          <w:szCs w:val="32"/>
          <w:lang w:val="en-US" w:eastAsia="zh-CN"/>
        </w:rPr>
      </w:pPr>
      <w:r>
        <w:rPr>
          <w:rFonts w:hint="eastAsia" w:ascii="楷体_GB2312" w:hAnsi="楷体_GB2312" w:eastAsia="楷体_GB2312" w:cs="楷体_GB2312"/>
          <w:sz w:val="32"/>
          <w:szCs w:val="32"/>
          <w:lang w:val="en-US" w:eastAsia="zh-CN"/>
        </w:rPr>
        <w:t>经济效益（5分）</w:t>
      </w:r>
    </w:p>
    <w:p>
      <w:pPr>
        <w:numPr>
          <w:ilvl w:val="0"/>
          <w:numId w:val="0"/>
        </w:numPr>
        <w:ind w:left="736" w:leftChars="0"/>
        <w:rPr>
          <w:rFonts w:hint="eastAsia" w:ascii="楷体_GB2312" w:hAnsi="楷体_GB2312" w:eastAsia="楷体_GB2312" w:cs="楷体_GB2312"/>
          <w:sz w:val="32"/>
          <w:szCs w:val="32"/>
          <w:lang w:val="en-US" w:eastAsia="zh-CN"/>
        </w:rPr>
      </w:pPr>
      <w:r>
        <w:rPr>
          <w:rFonts w:hint="eastAsia" w:ascii="楷体_GB2312" w:hAnsi="楷体_GB2312" w:eastAsia="楷体_GB2312" w:cs="楷体_GB2312"/>
          <w:sz w:val="32"/>
          <w:szCs w:val="32"/>
          <w:lang w:val="en-US" w:eastAsia="zh-CN"/>
        </w:rPr>
        <w:t>社会效益（5分）</w:t>
      </w:r>
    </w:p>
    <w:p>
      <w:pPr>
        <w:numPr>
          <w:ilvl w:val="0"/>
          <w:numId w:val="0"/>
        </w:numPr>
        <w:ind w:left="736" w:leftChars="0"/>
        <w:rPr>
          <w:rFonts w:hint="eastAsia" w:ascii="楷体_GB2312" w:hAnsi="楷体_GB2312" w:eastAsia="楷体_GB2312" w:cs="楷体_GB2312"/>
          <w:sz w:val="32"/>
          <w:szCs w:val="32"/>
          <w:lang w:val="en-US" w:eastAsia="zh-CN"/>
        </w:rPr>
      </w:pPr>
      <w:r>
        <w:rPr>
          <w:rFonts w:hint="eastAsia" w:ascii="楷体_GB2312" w:hAnsi="楷体_GB2312" w:eastAsia="楷体_GB2312" w:cs="楷体_GB2312"/>
          <w:sz w:val="32"/>
          <w:szCs w:val="32"/>
          <w:lang w:val="en-US" w:eastAsia="zh-CN"/>
        </w:rPr>
        <w:t>生态效益（5分）</w:t>
      </w:r>
    </w:p>
    <w:p>
      <w:pPr>
        <w:numPr>
          <w:ilvl w:val="0"/>
          <w:numId w:val="0"/>
        </w:numPr>
        <w:ind w:left="736" w:leftChars="0"/>
        <w:rPr>
          <w:rFonts w:hint="eastAsia" w:ascii="楷体_GB2312" w:hAnsi="楷体_GB2312" w:eastAsia="楷体_GB2312" w:cs="楷体_GB2312"/>
          <w:sz w:val="32"/>
          <w:szCs w:val="32"/>
          <w:lang w:val="en-US" w:eastAsia="zh-CN"/>
        </w:rPr>
      </w:pPr>
      <w:r>
        <w:rPr>
          <w:rFonts w:hint="eastAsia" w:ascii="楷体_GB2312" w:hAnsi="楷体_GB2312" w:eastAsia="楷体_GB2312" w:cs="楷体_GB2312"/>
          <w:sz w:val="32"/>
          <w:szCs w:val="32"/>
          <w:lang w:val="en-US" w:eastAsia="zh-CN"/>
        </w:rPr>
        <w:t>可持续影响（5分）</w:t>
      </w:r>
    </w:p>
    <w:p>
      <w:pPr>
        <w:numPr>
          <w:ilvl w:val="0"/>
          <w:numId w:val="0"/>
        </w:numPr>
        <w:ind w:left="736" w:leftChars="0"/>
        <w:rPr>
          <w:rFonts w:hint="default" w:ascii="楷体_GB2312" w:hAnsi="楷体_GB2312" w:eastAsia="楷体_GB2312" w:cs="楷体_GB2312"/>
          <w:sz w:val="32"/>
          <w:szCs w:val="32"/>
          <w:lang w:val="en-US" w:eastAsia="zh-CN"/>
        </w:rPr>
      </w:pPr>
      <w:r>
        <w:rPr>
          <w:rFonts w:hint="eastAsia" w:ascii="楷体_GB2312" w:hAnsi="楷体_GB2312" w:eastAsia="楷体_GB2312" w:cs="楷体_GB2312"/>
          <w:sz w:val="32"/>
          <w:szCs w:val="32"/>
          <w:lang w:val="en-US" w:eastAsia="zh-CN"/>
        </w:rPr>
        <w:t>6、满意度情况（20分）</w:t>
      </w:r>
    </w:p>
    <w:p>
      <w:pPr>
        <w:ind w:firstLine="633" w:firstLineChars="198"/>
        <w:rPr>
          <w:rFonts w:hint="eastAsia" w:ascii="黑体" w:hAnsi="黑体" w:eastAsia="黑体" w:cs="黑体"/>
          <w:sz w:val="32"/>
          <w:szCs w:val="32"/>
        </w:rPr>
      </w:pPr>
      <w:r>
        <w:rPr>
          <w:rFonts w:hint="eastAsia" w:ascii="黑体" w:hAnsi="黑体" w:eastAsia="黑体" w:cs="黑体"/>
          <w:sz w:val="32"/>
          <w:szCs w:val="32"/>
        </w:rPr>
        <w:t>三、项目执行及绩效实际情况</w:t>
      </w:r>
    </w:p>
    <w:p>
      <w:pPr>
        <w:ind w:firstLine="633" w:firstLineChars="198"/>
        <w:rPr>
          <w:rFonts w:hint="eastAsia" w:ascii="仿宋_GB2312" w:eastAsia="仿宋_GB2312"/>
          <w:sz w:val="32"/>
          <w:szCs w:val="32"/>
        </w:rPr>
      </w:pPr>
      <w:r>
        <w:rPr>
          <w:rFonts w:hint="eastAsia" w:ascii="楷体_GB2312" w:hAnsi="楷体_GB2312" w:eastAsia="楷体_GB2312" w:cs="楷体_GB2312"/>
          <w:sz w:val="32"/>
          <w:szCs w:val="32"/>
        </w:rPr>
        <w:t>（一）产出指标完成情况分析</w:t>
      </w:r>
    </w:p>
    <w:p>
      <w:pPr>
        <w:ind w:firstLine="640" w:firstLineChars="200"/>
        <w:rPr>
          <w:rFonts w:hint="default" w:ascii="仿宋_GB2312" w:eastAsia="仿宋_GB2312"/>
          <w:sz w:val="32"/>
          <w:szCs w:val="32"/>
          <w:lang w:val="en-US" w:eastAsia="zh-CN"/>
        </w:rPr>
      </w:pPr>
      <w:r>
        <w:rPr>
          <w:rFonts w:hint="eastAsia" w:ascii="仿宋_GB2312" w:eastAsia="仿宋_GB2312"/>
          <w:sz w:val="32"/>
          <w:szCs w:val="32"/>
          <w:lang w:eastAsia="zh-CN"/>
        </w:rPr>
        <w:t>本</w:t>
      </w:r>
      <w:r>
        <w:rPr>
          <w:rFonts w:hint="eastAsia" w:ascii="仿宋_GB2312" w:eastAsia="仿宋_GB2312"/>
          <w:sz w:val="32"/>
          <w:szCs w:val="32"/>
        </w:rPr>
        <w:t>项目</w:t>
      </w:r>
      <w:r>
        <w:rPr>
          <w:rFonts w:hint="eastAsia" w:ascii="仿宋_GB2312" w:eastAsia="仿宋_GB2312"/>
          <w:sz w:val="32"/>
          <w:szCs w:val="32"/>
          <w:lang w:eastAsia="zh-CN"/>
        </w:rPr>
        <w:t>已有本年度完成，</w:t>
      </w:r>
      <w:r>
        <w:rPr>
          <w:rFonts w:hint="eastAsia" w:ascii="仿宋_GB2312" w:eastAsia="仿宋_GB2312"/>
          <w:sz w:val="32"/>
          <w:szCs w:val="32"/>
        </w:rPr>
        <w:t>实际完成率</w:t>
      </w:r>
      <w:r>
        <w:rPr>
          <w:rFonts w:hint="eastAsia" w:ascii="仿宋_GB2312" w:eastAsia="仿宋_GB2312"/>
          <w:sz w:val="32"/>
          <w:szCs w:val="32"/>
          <w:lang w:eastAsia="zh-CN"/>
        </w:rPr>
        <w:t>为</w:t>
      </w:r>
      <w:r>
        <w:rPr>
          <w:rFonts w:hint="eastAsia" w:ascii="仿宋_GB2312" w:eastAsia="仿宋_GB2312"/>
          <w:sz w:val="32"/>
          <w:szCs w:val="32"/>
          <w:lang w:val="en-US" w:eastAsia="zh-CN"/>
        </w:rPr>
        <w:t>100%，得分10分，业务管理情况得分为10分，财务管理情况得分为10分。项目产出得分29分。</w:t>
      </w:r>
    </w:p>
    <w:p>
      <w:pPr>
        <w:rPr>
          <w:rFonts w:hint="eastAsia" w:ascii="楷体_GB2312" w:hAnsi="楷体_GB2312" w:eastAsia="楷体_GB2312" w:cs="楷体_GB2312"/>
          <w:sz w:val="32"/>
          <w:szCs w:val="32"/>
        </w:rPr>
      </w:pPr>
      <w:r>
        <w:rPr>
          <w:rFonts w:hint="eastAsia" w:ascii="楷体_GB2312" w:hAnsi="楷体_GB2312" w:eastAsia="楷体_GB2312" w:cs="楷体_GB2312"/>
          <w:b/>
          <w:bCs/>
          <w:sz w:val="32"/>
          <w:szCs w:val="32"/>
        </w:rPr>
        <w:t xml:space="preserve">    </w:t>
      </w:r>
      <w:r>
        <w:rPr>
          <w:rFonts w:hint="eastAsia" w:ascii="楷体_GB2312" w:hAnsi="楷体_GB2312" w:eastAsia="楷体_GB2312" w:cs="楷体_GB2312"/>
          <w:sz w:val="32"/>
          <w:szCs w:val="32"/>
        </w:rPr>
        <w:t>（二）效益指标完成情况分析</w:t>
      </w:r>
    </w:p>
    <w:p>
      <w:pPr>
        <w:ind w:firstLine="640" w:firstLineChars="200"/>
        <w:rPr>
          <w:rFonts w:hint="default" w:ascii="仿宋_GB2312" w:eastAsia="仿宋_GB2312"/>
          <w:sz w:val="32"/>
          <w:szCs w:val="32"/>
          <w:lang w:val="en-US" w:eastAsia="zh-CN"/>
        </w:rPr>
      </w:pPr>
      <w:r>
        <w:rPr>
          <w:rFonts w:hint="eastAsia" w:ascii="仿宋_GB2312" w:eastAsia="仿宋_GB2312"/>
          <w:sz w:val="32"/>
          <w:szCs w:val="32"/>
          <w:lang w:eastAsia="zh-CN"/>
        </w:rPr>
        <w:t>根据</w:t>
      </w:r>
      <w:r>
        <w:rPr>
          <w:rFonts w:hint="eastAsia" w:ascii="仿宋_GB2312" w:eastAsia="仿宋_GB2312"/>
          <w:sz w:val="32"/>
          <w:szCs w:val="32"/>
        </w:rPr>
        <w:t>项目实施的经济效益分析</w:t>
      </w:r>
      <w:r>
        <w:rPr>
          <w:rFonts w:hint="eastAsia" w:ascii="仿宋_GB2312" w:eastAsia="仿宋_GB2312"/>
          <w:sz w:val="32"/>
          <w:szCs w:val="32"/>
          <w:lang w:eastAsia="zh-CN"/>
        </w:rPr>
        <w:t>、</w:t>
      </w:r>
      <w:r>
        <w:rPr>
          <w:rFonts w:hint="eastAsia" w:ascii="仿宋_GB2312" w:eastAsia="仿宋_GB2312"/>
          <w:sz w:val="32"/>
          <w:szCs w:val="32"/>
        </w:rPr>
        <w:t>项目实施的社会效益分析</w:t>
      </w:r>
      <w:r>
        <w:rPr>
          <w:rFonts w:hint="eastAsia" w:ascii="仿宋_GB2312" w:eastAsia="仿宋_GB2312"/>
          <w:sz w:val="32"/>
          <w:szCs w:val="32"/>
          <w:lang w:eastAsia="zh-CN"/>
        </w:rPr>
        <w:t>、</w:t>
      </w:r>
      <w:r>
        <w:rPr>
          <w:rFonts w:hint="eastAsia" w:ascii="仿宋_GB2312" w:eastAsia="仿宋_GB2312"/>
          <w:sz w:val="32"/>
          <w:szCs w:val="32"/>
        </w:rPr>
        <w:t>项目实施的生态效益分析</w:t>
      </w:r>
      <w:r>
        <w:rPr>
          <w:rFonts w:hint="eastAsia" w:ascii="仿宋_GB2312" w:eastAsia="仿宋_GB2312"/>
          <w:sz w:val="32"/>
          <w:szCs w:val="32"/>
          <w:lang w:eastAsia="zh-CN"/>
        </w:rPr>
        <w:t>以及</w:t>
      </w:r>
      <w:r>
        <w:rPr>
          <w:rFonts w:hint="eastAsia" w:ascii="仿宋_GB2312" w:eastAsia="仿宋_GB2312"/>
          <w:sz w:val="32"/>
          <w:szCs w:val="32"/>
        </w:rPr>
        <w:t>项目实施的可持续性影响分析</w:t>
      </w:r>
      <w:r>
        <w:rPr>
          <w:rFonts w:hint="eastAsia" w:ascii="仿宋_GB2312" w:eastAsia="仿宋_GB2312"/>
          <w:sz w:val="32"/>
          <w:szCs w:val="32"/>
          <w:lang w:eastAsia="zh-CN"/>
        </w:rPr>
        <w:t>，综合得分为</w:t>
      </w:r>
      <w:r>
        <w:rPr>
          <w:rFonts w:hint="eastAsia" w:ascii="仿宋_GB2312" w:eastAsia="仿宋_GB2312"/>
          <w:sz w:val="32"/>
          <w:szCs w:val="32"/>
          <w:lang w:val="en-US" w:eastAsia="zh-CN"/>
        </w:rPr>
        <w:t>18分</w:t>
      </w:r>
    </w:p>
    <w:p>
      <w:pPr>
        <w:numPr>
          <w:ilvl w:val="0"/>
          <w:numId w:val="0"/>
        </w:numPr>
        <w:ind w:leftChars="198"/>
        <w:rPr>
          <w:rFonts w:hint="eastAsia" w:ascii="仿宋_GB2312" w:eastAsia="仿宋_GB2312"/>
          <w:sz w:val="32"/>
          <w:szCs w:val="32"/>
        </w:rPr>
      </w:pPr>
      <w:r>
        <w:rPr>
          <w:rFonts w:hint="eastAsia" w:ascii="仿宋_GB2312" w:eastAsia="仿宋_GB2312"/>
          <w:sz w:val="32"/>
          <w:szCs w:val="32"/>
          <w:lang w:eastAsia="zh-CN"/>
        </w:rPr>
        <w:t>（三）</w:t>
      </w:r>
      <w:r>
        <w:rPr>
          <w:rFonts w:hint="eastAsia" w:ascii="仿宋_GB2312" w:eastAsia="仿宋_GB2312"/>
          <w:sz w:val="32"/>
          <w:szCs w:val="32"/>
        </w:rPr>
        <w:t>满意度指标完成情况分析</w:t>
      </w:r>
    </w:p>
    <w:p>
      <w:pPr>
        <w:numPr>
          <w:ilvl w:val="0"/>
          <w:numId w:val="0"/>
        </w:numPr>
        <w:ind w:leftChars="198"/>
        <w:rPr>
          <w:rFonts w:hint="default" w:ascii="仿宋_GB2312" w:eastAsia="仿宋_GB2312"/>
          <w:sz w:val="32"/>
          <w:szCs w:val="32"/>
          <w:lang w:val="en-US" w:eastAsia="zh-CN"/>
        </w:rPr>
      </w:pPr>
      <w:r>
        <w:rPr>
          <w:rFonts w:hint="eastAsia" w:ascii="仿宋_GB2312" w:eastAsia="仿宋_GB2312"/>
          <w:sz w:val="32"/>
          <w:szCs w:val="32"/>
          <w:lang w:eastAsia="zh-CN"/>
        </w:rPr>
        <w:t>群众满意度得分为</w:t>
      </w:r>
      <w:r>
        <w:rPr>
          <w:rFonts w:hint="eastAsia" w:ascii="仿宋_GB2312" w:eastAsia="仿宋_GB2312"/>
          <w:sz w:val="32"/>
          <w:szCs w:val="32"/>
          <w:lang w:val="en-US" w:eastAsia="zh-CN"/>
        </w:rPr>
        <w:t>19分</w:t>
      </w:r>
    </w:p>
    <w:p>
      <w:pPr>
        <w:ind w:firstLine="640" w:firstLineChars="200"/>
        <w:rPr>
          <w:rFonts w:hint="eastAsia" w:ascii="黑体" w:hAnsi="黑体" w:eastAsia="黑体"/>
          <w:sz w:val="32"/>
          <w:szCs w:val="32"/>
        </w:rPr>
      </w:pPr>
      <w:r>
        <w:rPr>
          <w:rFonts w:hint="eastAsia" w:ascii="黑体" w:hAnsi="黑体" w:eastAsia="黑体"/>
          <w:sz w:val="32"/>
          <w:szCs w:val="32"/>
        </w:rPr>
        <w:t>四、项目综合评价结论和评价等级</w:t>
      </w:r>
    </w:p>
    <w:p>
      <w:pPr>
        <w:ind w:firstLine="640" w:firstLineChars="200"/>
        <w:rPr>
          <w:rFonts w:hint="eastAsia" w:ascii="仿宋_GB2312" w:eastAsia="仿宋_GB2312"/>
          <w:sz w:val="32"/>
          <w:szCs w:val="32"/>
        </w:rPr>
      </w:pPr>
      <w:r>
        <w:rPr>
          <w:rFonts w:hint="eastAsia" w:ascii="仿宋_GB2312" w:eastAsia="仿宋_GB2312"/>
          <w:sz w:val="32"/>
          <w:szCs w:val="32"/>
        </w:rPr>
        <w:t>根据项目执行情况和项目绩效情况，</w:t>
      </w:r>
      <w:r>
        <w:rPr>
          <w:rFonts w:hint="eastAsia" w:ascii="仿宋_GB2312" w:eastAsia="仿宋_GB2312"/>
          <w:sz w:val="32"/>
          <w:szCs w:val="32"/>
          <w:lang w:eastAsia="zh-CN"/>
        </w:rPr>
        <w:t>得</w:t>
      </w:r>
      <w:r>
        <w:rPr>
          <w:rFonts w:hint="eastAsia" w:ascii="仿宋_GB2312" w:eastAsia="仿宋_GB2312"/>
          <w:sz w:val="32"/>
          <w:szCs w:val="32"/>
        </w:rPr>
        <w:t>出总得分</w:t>
      </w:r>
      <w:r>
        <w:rPr>
          <w:rFonts w:hint="eastAsia" w:ascii="仿宋_GB2312" w:eastAsia="仿宋_GB2312"/>
          <w:sz w:val="32"/>
          <w:szCs w:val="32"/>
          <w:lang w:eastAsia="zh-CN"/>
        </w:rPr>
        <w:t>为</w:t>
      </w:r>
      <w:r>
        <w:rPr>
          <w:rFonts w:hint="eastAsia" w:ascii="仿宋_GB2312" w:eastAsia="仿宋_GB2312"/>
          <w:sz w:val="32"/>
          <w:szCs w:val="32"/>
          <w:lang w:val="en-US" w:eastAsia="zh-CN"/>
        </w:rPr>
        <w:t>96分</w:t>
      </w:r>
      <w:r>
        <w:rPr>
          <w:rFonts w:hint="eastAsia" w:ascii="仿宋_GB2312" w:eastAsia="仿宋_GB2312"/>
          <w:sz w:val="32"/>
          <w:szCs w:val="32"/>
        </w:rPr>
        <w:t>，指标体系设定满分100分，得出综合评价结论和项目综合绩效评价等级为优秀。</w:t>
      </w:r>
    </w:p>
    <w:p>
      <w:pPr>
        <w:adjustRightInd w:val="0"/>
        <w:snapToGrid w:val="0"/>
        <w:spacing w:line="360" w:lineRule="auto"/>
        <w:ind w:firstLine="640" w:firstLineChars="200"/>
        <w:rPr>
          <w:rFonts w:hint="eastAsia" w:ascii="仿宋_GB2312" w:eastAsia="仿宋_GB2312"/>
          <w:sz w:val="32"/>
          <w:szCs w:val="32"/>
        </w:rPr>
      </w:pPr>
      <w:r>
        <w:rPr>
          <w:rFonts w:hint="eastAsia" w:ascii="黑体" w:eastAsia="黑体"/>
          <w:sz w:val="32"/>
          <w:szCs w:val="32"/>
          <w:lang w:eastAsia="zh-CN"/>
        </w:rPr>
        <w:t>五</w:t>
      </w:r>
      <w:r>
        <w:rPr>
          <w:rFonts w:hint="eastAsia" w:ascii="黑体" w:eastAsia="黑体"/>
          <w:sz w:val="32"/>
          <w:szCs w:val="32"/>
        </w:rPr>
        <w:t>、评价工作组人员名单及签字</w:t>
      </w:r>
      <w:r>
        <w:rPr>
          <w:rFonts w:hint="eastAsia" w:ascii="仿宋_GB2312" w:eastAsia="仿宋_GB2312"/>
          <w:sz w:val="32"/>
          <w:szCs w:val="32"/>
        </w:rPr>
        <w:t>（姓名、工作单位、职务、职称）</w:t>
      </w:r>
    </w:p>
    <w:tbl>
      <w:tblPr>
        <w:tblStyle w:val="3"/>
        <w:tblW w:w="8522"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130"/>
        <w:gridCol w:w="2130"/>
        <w:gridCol w:w="2131"/>
        <w:gridCol w:w="213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2130" w:type="dxa"/>
          </w:tcPr>
          <w:p>
            <w:pPr>
              <w:jc w:val="center"/>
              <w:rPr>
                <w:rFonts w:hint="eastAsia" w:eastAsia="宋体"/>
                <w:vertAlign w:val="baseline"/>
                <w:lang w:eastAsia="zh-CN"/>
              </w:rPr>
            </w:pPr>
            <w:r>
              <w:rPr>
                <w:rFonts w:hint="eastAsia"/>
                <w:vertAlign w:val="baseline"/>
                <w:lang w:eastAsia="zh-CN"/>
              </w:rPr>
              <w:t>姓名</w:t>
            </w:r>
          </w:p>
        </w:tc>
        <w:tc>
          <w:tcPr>
            <w:tcW w:w="2130" w:type="dxa"/>
          </w:tcPr>
          <w:p>
            <w:pPr>
              <w:jc w:val="center"/>
              <w:rPr>
                <w:rFonts w:hint="eastAsia" w:eastAsia="宋体"/>
                <w:vertAlign w:val="baseline"/>
                <w:lang w:eastAsia="zh-CN"/>
              </w:rPr>
            </w:pPr>
            <w:r>
              <w:rPr>
                <w:rFonts w:hint="eastAsia"/>
                <w:vertAlign w:val="baseline"/>
                <w:lang w:eastAsia="zh-CN"/>
              </w:rPr>
              <w:t>单位</w:t>
            </w:r>
          </w:p>
        </w:tc>
        <w:tc>
          <w:tcPr>
            <w:tcW w:w="2131" w:type="dxa"/>
          </w:tcPr>
          <w:p>
            <w:pPr>
              <w:jc w:val="center"/>
              <w:rPr>
                <w:rFonts w:hint="eastAsia" w:eastAsia="宋体"/>
                <w:vertAlign w:val="baseline"/>
                <w:lang w:eastAsia="zh-CN"/>
              </w:rPr>
            </w:pPr>
            <w:r>
              <w:rPr>
                <w:rFonts w:hint="eastAsia"/>
                <w:vertAlign w:val="baseline"/>
                <w:lang w:eastAsia="zh-CN"/>
              </w:rPr>
              <w:t>职务</w:t>
            </w:r>
          </w:p>
        </w:tc>
        <w:tc>
          <w:tcPr>
            <w:tcW w:w="2131" w:type="dxa"/>
          </w:tcPr>
          <w:p>
            <w:pPr>
              <w:jc w:val="center"/>
              <w:rPr>
                <w:rFonts w:hint="eastAsia" w:eastAsia="宋体"/>
                <w:vertAlign w:val="baseline"/>
                <w:lang w:eastAsia="zh-CN"/>
              </w:rPr>
            </w:pPr>
            <w:r>
              <w:rPr>
                <w:rFonts w:hint="eastAsia"/>
                <w:vertAlign w:val="baseline"/>
                <w:lang w:eastAsia="zh-CN"/>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2130" w:type="dxa"/>
            <w:vAlign w:val="top"/>
          </w:tcPr>
          <w:p>
            <w:pPr>
              <w:jc w:val="center"/>
              <w:rPr>
                <w:vertAlign w:val="baseline"/>
              </w:rPr>
            </w:pPr>
            <w:r>
              <w:rPr>
                <w:rFonts w:hint="eastAsia"/>
                <w:vertAlign w:val="baseline"/>
                <w:lang w:eastAsia="zh-CN"/>
              </w:rPr>
              <w:t>赵亚波</w:t>
            </w:r>
          </w:p>
        </w:tc>
        <w:tc>
          <w:tcPr>
            <w:tcW w:w="2130" w:type="dxa"/>
            <w:vAlign w:val="top"/>
          </w:tcPr>
          <w:p>
            <w:pPr>
              <w:jc w:val="center"/>
              <w:rPr>
                <w:vertAlign w:val="baseline"/>
              </w:rPr>
            </w:pPr>
            <w:r>
              <w:rPr>
                <w:rFonts w:hint="eastAsia"/>
                <w:vertAlign w:val="baseline"/>
                <w:lang w:eastAsia="zh-CN"/>
              </w:rPr>
              <w:t>九门回族乡人民政府</w:t>
            </w:r>
          </w:p>
        </w:tc>
        <w:tc>
          <w:tcPr>
            <w:tcW w:w="2131" w:type="dxa"/>
            <w:vAlign w:val="top"/>
          </w:tcPr>
          <w:p>
            <w:pPr>
              <w:jc w:val="center"/>
              <w:rPr>
                <w:vertAlign w:val="baseline"/>
              </w:rPr>
            </w:pPr>
            <w:r>
              <w:rPr>
                <w:rFonts w:hint="eastAsia"/>
                <w:vertAlign w:val="baseline"/>
                <w:lang w:eastAsia="zh-CN"/>
              </w:rPr>
              <w:t>乡长</w:t>
            </w:r>
          </w:p>
        </w:tc>
        <w:tc>
          <w:tcPr>
            <w:tcW w:w="2131" w:type="dxa"/>
          </w:tcPr>
          <w:p>
            <w:pPr>
              <w:jc w:val="center"/>
              <w:rPr>
                <w:vertAlign w:val="baseli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2130" w:type="dxa"/>
            <w:vAlign w:val="top"/>
          </w:tcPr>
          <w:p>
            <w:pPr>
              <w:jc w:val="center"/>
              <w:rPr>
                <w:vertAlign w:val="baseline"/>
              </w:rPr>
            </w:pPr>
            <w:r>
              <w:rPr>
                <w:rFonts w:hint="eastAsia"/>
                <w:vertAlign w:val="baseline"/>
                <w:lang w:eastAsia="zh-CN"/>
              </w:rPr>
              <w:t>张立涛</w:t>
            </w:r>
          </w:p>
        </w:tc>
        <w:tc>
          <w:tcPr>
            <w:tcW w:w="2130" w:type="dxa"/>
            <w:vAlign w:val="top"/>
          </w:tcPr>
          <w:p>
            <w:pPr>
              <w:jc w:val="center"/>
              <w:rPr>
                <w:vertAlign w:val="baseline"/>
              </w:rPr>
            </w:pPr>
            <w:r>
              <w:rPr>
                <w:rFonts w:hint="eastAsia"/>
                <w:vertAlign w:val="baseline"/>
                <w:lang w:eastAsia="zh-CN"/>
              </w:rPr>
              <w:t>九门回族乡人民政府</w:t>
            </w:r>
          </w:p>
        </w:tc>
        <w:tc>
          <w:tcPr>
            <w:tcW w:w="2131" w:type="dxa"/>
            <w:vAlign w:val="top"/>
          </w:tcPr>
          <w:p>
            <w:pPr>
              <w:jc w:val="center"/>
              <w:rPr>
                <w:vertAlign w:val="baseline"/>
              </w:rPr>
            </w:pPr>
            <w:r>
              <w:rPr>
                <w:rFonts w:hint="eastAsia"/>
                <w:vertAlign w:val="baseline"/>
                <w:lang w:eastAsia="zh-CN"/>
              </w:rPr>
              <w:t>武装部长</w:t>
            </w:r>
          </w:p>
        </w:tc>
        <w:tc>
          <w:tcPr>
            <w:tcW w:w="2131" w:type="dxa"/>
          </w:tcPr>
          <w:p>
            <w:pPr>
              <w:jc w:val="center"/>
              <w:rPr>
                <w:vertAlign w:val="baseli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PrEx>
        <w:tc>
          <w:tcPr>
            <w:tcW w:w="2130" w:type="dxa"/>
            <w:vAlign w:val="top"/>
          </w:tcPr>
          <w:p>
            <w:pPr>
              <w:jc w:val="center"/>
              <w:rPr>
                <w:vertAlign w:val="baseline"/>
              </w:rPr>
            </w:pPr>
            <w:bookmarkStart w:id="0" w:name="_GoBack" w:colFirst="0" w:colLast="2"/>
            <w:r>
              <w:rPr>
                <w:rFonts w:hint="eastAsia"/>
                <w:vertAlign w:val="baseline"/>
                <w:lang w:eastAsia="zh-CN"/>
              </w:rPr>
              <w:t>刘克强</w:t>
            </w:r>
          </w:p>
        </w:tc>
        <w:tc>
          <w:tcPr>
            <w:tcW w:w="2130" w:type="dxa"/>
            <w:vAlign w:val="top"/>
          </w:tcPr>
          <w:p>
            <w:pPr>
              <w:jc w:val="center"/>
              <w:rPr>
                <w:vertAlign w:val="baseline"/>
              </w:rPr>
            </w:pPr>
            <w:r>
              <w:rPr>
                <w:rFonts w:hint="eastAsia"/>
                <w:vertAlign w:val="baseline"/>
                <w:lang w:eastAsia="zh-CN"/>
              </w:rPr>
              <w:t>九门回族乡人民政府</w:t>
            </w:r>
          </w:p>
        </w:tc>
        <w:tc>
          <w:tcPr>
            <w:tcW w:w="2131" w:type="dxa"/>
            <w:vAlign w:val="top"/>
          </w:tcPr>
          <w:p>
            <w:pPr>
              <w:jc w:val="center"/>
              <w:rPr>
                <w:vertAlign w:val="baseline"/>
              </w:rPr>
            </w:pPr>
            <w:r>
              <w:rPr>
                <w:rFonts w:hint="eastAsia"/>
                <w:vertAlign w:val="baseline"/>
                <w:lang w:eastAsia="zh-CN"/>
              </w:rPr>
              <w:t>科员</w:t>
            </w:r>
          </w:p>
        </w:tc>
        <w:tc>
          <w:tcPr>
            <w:tcW w:w="2131" w:type="dxa"/>
          </w:tcPr>
          <w:p>
            <w:pPr>
              <w:jc w:val="center"/>
              <w:rPr>
                <w:vertAlign w:val="baseline"/>
              </w:rPr>
            </w:pPr>
          </w:p>
        </w:tc>
      </w:tr>
      <w:bookmarkEnd w:id="0"/>
    </w:tbl>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080E0000" w:usb2="00000000"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00007A87" w:usb1="80000000" w:usb2="00000008" w:usb3="00000000" w:csb0="400001FF" w:csb1="FFFF0000"/>
  </w:font>
  <w:font w:name="黑体">
    <w:panose1 w:val="02010600030101010101"/>
    <w:charset w:val="86"/>
    <w:family w:val="auto"/>
    <w:pitch w:val="default"/>
    <w:sig w:usb0="00000001" w:usb1="080E0000" w:usb2="00000000" w:usb3="00000000" w:csb0="00040000" w:csb1="00000000"/>
  </w:font>
  <w:font w:name="Courier New">
    <w:panose1 w:val="02070309020205020404"/>
    <w:charset w:val="01"/>
    <w:family w:val="modern"/>
    <w:pitch w:val="default"/>
    <w:sig w:usb0="00007A87" w:usb1="80000000" w:usb2="00000008"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A00002EF" w:usb1="4000207B" w:usb2="00000000" w:usb3="00000000" w:csb0="2000009F" w:csb1="00000000"/>
  </w:font>
  <w:font w:name="仿宋_GB2312">
    <w:panose1 w:val="02010609030101010101"/>
    <w:charset w:val="86"/>
    <w:family w:val="modern"/>
    <w:pitch w:val="default"/>
    <w:sig w:usb0="00000001" w:usb1="080E0000" w:usb2="00000000" w:usb3="00000000" w:csb0="00040000" w:csb1="00000000"/>
  </w:font>
  <w:font w:name="仿宋">
    <w:altName w:val="Arial Unicode MS"/>
    <w:panose1 w:val="00000000000000000000"/>
    <w:charset w:val="86"/>
    <w:family w:val="modern"/>
    <w:pitch w:val="default"/>
    <w:sig w:usb0="00000000" w:usb1="00000000" w:usb2="00000016" w:usb3="00000000" w:csb0="00040001" w:csb1="00000000"/>
  </w:font>
  <w:font w:name="华文楷体">
    <w:panose1 w:val="02010600040101010101"/>
    <w:charset w:val="86"/>
    <w:family w:val="auto"/>
    <w:pitch w:val="default"/>
    <w:sig w:usb0="00000287" w:usb1="080F0000" w:usb2="00000000" w:usb3="00000000" w:csb0="0004009F" w:csb1="DFD70000"/>
  </w:font>
  <w:font w:name="楷体_GB2312">
    <w:panose1 w:val="02010609030101010101"/>
    <w:charset w:val="86"/>
    <w:family w:val="modern"/>
    <w:pitch w:val="default"/>
    <w:sig w:usb0="00000001" w:usb1="080E0000" w:usb2="00000000" w:usb3="00000000" w:csb0="00040000" w:csb1="00000000"/>
  </w:font>
  <w:font w:name="Arial Unicode MS">
    <w:panose1 w:val="020B0604020202020204"/>
    <w:charset w:val="86"/>
    <w:family w:val="auto"/>
    <w:pitch w:val="default"/>
    <w:sig w:usb0="FFFFFFFF" w:usb1="E9FFFFFF" w:usb2="0000003F" w:usb3="00000000" w:csb0="603F01FF" w:csb1="FFFF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B596C658"/>
    <w:multiLevelType w:val="singleLevel"/>
    <w:tmpl w:val="B596C658"/>
    <w:lvl w:ilvl="0" w:tentative="0">
      <w:start w:val="2"/>
      <w:numFmt w:val="chineseCounting"/>
      <w:suff w:val="nothing"/>
      <w:lvlText w:val="（%1）"/>
      <w:lvlJc w:val="left"/>
      <w:rPr>
        <w:rFonts w:hint="eastAsia"/>
      </w:rPr>
    </w:lvl>
  </w:abstractNum>
  <w:abstractNum w:abstractNumId="1">
    <w:nsid w:val="C1667424"/>
    <w:multiLevelType w:val="singleLevel"/>
    <w:tmpl w:val="C1667424"/>
    <w:lvl w:ilvl="0" w:tentative="0">
      <w:start w:val="1"/>
      <w:numFmt w:val="decimal"/>
      <w:suff w:val="nothing"/>
      <w:lvlText w:val="%1、"/>
      <w:lvlJc w:val="left"/>
      <w:pPr>
        <w:ind w:left="736" w:leftChars="0" w:firstLine="0" w:firstLineChars="0"/>
      </w:pPr>
    </w:lvl>
  </w:abstractNum>
  <w:abstractNum w:abstractNumId="2">
    <w:nsid w:val="36B2BF91"/>
    <w:multiLevelType w:val="singleLevel"/>
    <w:tmpl w:val="36B2BF91"/>
    <w:lvl w:ilvl="0" w:tentative="0">
      <w:start w:val="2"/>
      <w:numFmt w:val="decimal"/>
      <w:lvlText w:val="%1."/>
      <w:lvlJc w:val="left"/>
      <w:pPr>
        <w:tabs>
          <w:tab w:val="left" w:pos="312"/>
        </w:tabs>
        <w:ind w:left="800" w:leftChars="0" w:firstLine="0" w:firstLineChars="0"/>
      </w:pPr>
    </w:lvl>
  </w:abstractNum>
  <w:abstractNum w:abstractNumId="3">
    <w:nsid w:val="62A4B407"/>
    <w:multiLevelType w:val="singleLevel"/>
    <w:tmpl w:val="62A4B407"/>
    <w:lvl w:ilvl="0" w:tentative="0">
      <w:start w:val="2"/>
      <w:numFmt w:val="decimal"/>
      <w:suff w:val="nothing"/>
      <w:lvlText w:val="（%1）"/>
      <w:lvlJc w:val="left"/>
    </w:lvl>
  </w:abstractNum>
  <w:num w:numId="1">
    <w:abstractNumId w:val="2"/>
  </w:num>
  <w:num w:numId="2">
    <w:abstractNumId w:val="3"/>
  </w:num>
  <w:num w:numId="3">
    <w:abstractNumId w:val="0"/>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F23ED"/>
    <w:rsid w:val="00435163"/>
    <w:rsid w:val="00DF23ED"/>
    <w:rsid w:val="239223E7"/>
    <w:rsid w:val="3FD07776"/>
    <w:rsid w:val="56330960"/>
    <w:rsid w:val="606C3B3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4">
    <w:name w:val="Default Paragraph Font"/>
    <w:semiHidden/>
    <w:unhideWhenUsed/>
    <w:uiPriority w:val="1"/>
  </w:style>
  <w:style w:type="table" w:default="1" w:styleId="2">
    <w:name w:val="Normal Table"/>
    <w:semiHidden/>
    <w:unhideWhenUsed/>
    <w:uiPriority w:val="99"/>
    <w:tblPr>
      <w:tblLayout w:type="fixed"/>
      <w:tblCellMar>
        <w:top w:w="0" w:type="dxa"/>
        <w:left w:w="108" w:type="dxa"/>
        <w:bottom w:w="0" w:type="dxa"/>
        <w:right w:w="108" w:type="dxa"/>
      </w:tblCellMar>
    </w:tblPr>
  </w:style>
  <w:style w:type="table" w:styleId="3">
    <w:name w:val="Table Grid"/>
    <w:basedOn w:val="2"/>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Pr>
  </w:style>
  <w:style w:type="paragraph" w:customStyle="1" w:styleId="5">
    <w:name w:val="默认段落字体 Para Char Char Char Char Char Char Char"/>
    <w:basedOn w:val="1"/>
    <w:qFormat/>
    <w:uiPriority w:val="0"/>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微软中国</Company>
  <Pages>3</Pages>
  <Words>122</Words>
  <Characters>701</Characters>
  <Lines>5</Lines>
  <Paragraphs>1</Paragraphs>
  <TotalTime>0</TotalTime>
  <ScaleCrop>false</ScaleCrop>
  <LinksUpToDate>false</LinksUpToDate>
  <CharactersWithSpaces>822</CharactersWithSpaces>
  <Application>WPS Office_11.8.2.8593_F1E327BC-269C-435d-A152-05C5408002CA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2019-09-16T09:17:00Z</dcterms:created>
  <dc:creator>办公室</dc:creator>
  <cp:lastModifiedBy>Administrator</cp:lastModifiedBy>
  <dcterms:modified xsi:type="dcterms:W3CDTF">2020-05-26T00:59:46Z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2052-11.8.2.8593</vt:lpwstr>
  </property>
</Properties>
</file>