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附件2</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880" w:firstLineChars="200"/>
        <w:jc w:val="center"/>
        <w:textAlignment w:val="auto"/>
        <w:rPr>
          <w:rFonts w:hint="eastAsia" w:ascii="方正小标宋简体" w:hAnsi="方正小标宋简体" w:eastAsia="方正小标宋简体" w:cs="方正小标宋简体"/>
          <w:spacing w:val="0"/>
          <w:w w:val="100"/>
          <w:sz w:val="44"/>
          <w:szCs w:val="44"/>
          <w:lang w:val="en-US" w:eastAsia="zh-CN"/>
        </w:rPr>
      </w:pPr>
      <w:r>
        <w:rPr>
          <w:rFonts w:hint="eastAsia" w:ascii="方正小标宋简体" w:hAnsi="方正小标宋简体" w:eastAsia="方正小标宋简体" w:cs="方正小标宋简体"/>
          <w:spacing w:val="0"/>
          <w:w w:val="100"/>
          <w:sz w:val="44"/>
          <w:szCs w:val="44"/>
          <w:lang w:val="en-US" w:eastAsia="zh-CN"/>
        </w:rPr>
        <w:t>藁城区档案馆档案日常管理维护费</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880" w:firstLineChars="200"/>
        <w:jc w:val="center"/>
        <w:textAlignment w:val="auto"/>
        <w:rPr>
          <w:rFonts w:hint="eastAsia" w:ascii="方正小标宋简体" w:hAnsi="方正小标宋简体" w:eastAsia="方正小标宋简体" w:cs="方正小标宋简体"/>
          <w:spacing w:val="0"/>
          <w:w w:val="100"/>
          <w:sz w:val="44"/>
          <w:szCs w:val="44"/>
          <w:lang w:val="en-US" w:eastAsia="zh-CN"/>
        </w:rPr>
      </w:pPr>
      <w:r>
        <w:rPr>
          <w:rFonts w:hint="eastAsia" w:ascii="方正小标宋简体" w:hAnsi="方正小标宋简体" w:eastAsia="方正小标宋简体" w:cs="方正小标宋简体"/>
          <w:spacing w:val="0"/>
          <w:w w:val="100"/>
          <w:sz w:val="44"/>
          <w:szCs w:val="44"/>
          <w:lang w:val="en-US" w:eastAsia="zh-CN"/>
        </w:rPr>
        <w:t>2018年度绩效自评报告</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eastAsia="zh-CN"/>
        </w:rPr>
        <w:t>档案日常管理维护费</w:t>
      </w:r>
      <w:r>
        <w:rPr>
          <w:rFonts w:hint="eastAsia" w:ascii="仿宋_GB2312" w:eastAsia="仿宋_GB2312"/>
          <w:sz w:val="32"/>
          <w:szCs w:val="32"/>
        </w:rPr>
        <w:t>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实施单位：藁城区档案馆，为了做好全区各类档案保管保密工作，确保档案资料安全；推进全区档案工作科学化、标准化、现代化；发挥档案信息资源作用，为社会各方面提供服务。</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项目主要实施内容和范围</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区直机各历史时期的档案资料，散存在社会上对国家和社会有保存价值的珍贵档案资料，电子档案录入系统及配套硬件。</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项目资金投入情况（资金数量、资金结构、资金来源渠道等）</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eastAsia="zh-CN"/>
        </w:rPr>
        <w:t>项目资金全部由区级财政投入，总共</w:t>
      </w:r>
      <w:r>
        <w:rPr>
          <w:rFonts w:hint="eastAsia" w:ascii="仿宋_GB2312" w:eastAsia="仿宋_GB2312"/>
          <w:sz w:val="32"/>
          <w:szCs w:val="32"/>
          <w:lang w:val="en-US" w:eastAsia="zh-CN"/>
        </w:rPr>
        <w:t>25</w:t>
      </w:r>
      <w:bookmarkStart w:id="0" w:name="_GoBack"/>
      <w:bookmarkEnd w:id="0"/>
      <w:r>
        <w:rPr>
          <w:rFonts w:hint="eastAsia" w:ascii="仿宋_GB2312" w:eastAsia="仿宋_GB2312"/>
          <w:sz w:val="32"/>
          <w:szCs w:val="32"/>
          <w:lang w:val="en-US" w:eastAsia="zh-CN"/>
        </w:rPr>
        <w:t>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4.项目实施过程</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（1）业务管理情况分析。对管理制度健全性、制度执行有效性和项目质量可控性等情况进行分析后，根据指标体系评分标准计算分值。</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（2）财务管理。对管理制度健全性、资金使用合规性和财务监控有效性等情况进行分析后，根据指标体系评分标准计算分值。</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lang w:eastAsia="zh-CN"/>
        </w:rPr>
      </w:pPr>
      <w:r>
        <w:rPr>
          <w:rFonts w:hint="eastAsia" w:ascii="仿宋_GB2312" w:eastAsia="仿宋_GB2312"/>
          <w:sz w:val="32"/>
          <w:szCs w:val="32"/>
          <w:lang w:eastAsia="zh-CN"/>
        </w:rPr>
        <w:t>全年顺利完成对馆内档案的整理和保管，充分发挥档案馆资政惠民的作用，得到了广大群众的好评。</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二、绩效评价工作情况</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对项目的效率性和效益进行重点评价。</w:t>
      </w:r>
    </w:p>
    <w:p>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keepNext w:val="0"/>
        <w:keepLines w:val="0"/>
        <w:pageBreakBefore w:val="0"/>
        <w:widowControl w:val="0"/>
        <w:numPr>
          <w:numId w:val="0"/>
        </w:numPr>
        <w:kinsoku/>
        <w:wordWrap/>
        <w:overflowPunct/>
        <w:topLinePunct w:val="0"/>
        <w:autoSpaceDE/>
        <w:autoSpaceDN/>
        <w:bidi w:val="0"/>
        <w:spacing w:line="560" w:lineRule="exact"/>
        <w:ind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组成以馆长为组长的绩效评价工作小组，主要采用分析法、效益分析法、比较法等评价方法。</w:t>
      </w:r>
    </w:p>
    <w:p>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建立绩效评价指标体系</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建立评价指标体系，达到查档群众满意度。</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（一）产出指标完成情况分析</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1、项目的实际完成率</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eastAsia="zh-CN"/>
        </w:rPr>
        <w:t>全年档案管理和保护完成率达到</w:t>
      </w:r>
      <w:r>
        <w:rPr>
          <w:rFonts w:hint="eastAsia" w:ascii="仿宋_GB2312" w:eastAsia="仿宋_GB2312"/>
          <w:sz w:val="32"/>
          <w:szCs w:val="32"/>
          <w:lang w:val="en-US" w:eastAsia="zh-CN"/>
        </w:rPr>
        <w:t>100%。</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项目完成及时率</w:t>
      </w:r>
    </w:p>
    <w:p>
      <w:pPr>
        <w:keepNext w:val="0"/>
        <w:keepLines w:val="0"/>
        <w:pageBreakBefore w:val="0"/>
        <w:widowControl w:val="0"/>
        <w:numPr>
          <w:numId w:val="0"/>
        </w:numPr>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eastAsia="zh-CN"/>
        </w:rPr>
        <w:t>认真及时完成，及时率达到</w:t>
      </w:r>
      <w:r>
        <w:rPr>
          <w:rFonts w:hint="eastAsia" w:ascii="仿宋_GB2312" w:eastAsia="仿宋_GB2312"/>
          <w:sz w:val="32"/>
          <w:szCs w:val="32"/>
          <w:lang w:val="en-US" w:eastAsia="zh-CN"/>
        </w:rPr>
        <w:t>100%。</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项目完成质量达标率</w:t>
      </w:r>
    </w:p>
    <w:p>
      <w:pPr>
        <w:keepNext w:val="0"/>
        <w:keepLines w:val="0"/>
        <w:pageBreakBefore w:val="0"/>
        <w:widowControl w:val="0"/>
        <w:numPr>
          <w:numId w:val="0"/>
        </w:numPr>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质量达标率达到100%。</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项目成本节约率</w:t>
      </w:r>
    </w:p>
    <w:p>
      <w:pPr>
        <w:keepNext w:val="0"/>
        <w:keepLines w:val="0"/>
        <w:pageBreakBefore w:val="0"/>
        <w:widowControl w:val="0"/>
        <w:numPr>
          <w:numId w:val="0"/>
        </w:numPr>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eastAsia="zh-CN"/>
        </w:rPr>
        <w:t>成本节约率达到</w:t>
      </w:r>
      <w:r>
        <w:rPr>
          <w:rFonts w:hint="eastAsia" w:ascii="仿宋_GB2312" w:eastAsia="仿宋_GB2312"/>
          <w:sz w:val="32"/>
          <w:szCs w:val="32"/>
          <w:lang w:val="en-US" w:eastAsia="zh-CN"/>
        </w:rPr>
        <w:t>100%。</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（二）效益指标完成情况分析</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2018年认真开展馆藏档案的整理和保管工作，积极开展电子档案的录入工作，推进了档案管理工作的规范化、标准化，馆藏档案得到了很好的保护。</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（三）</w:t>
      </w:r>
      <w:r>
        <w:rPr>
          <w:rFonts w:hint="eastAsia" w:ascii="楷体_GB2312" w:hAnsi="楷体_GB2312" w:eastAsia="楷体_GB2312" w:cs="楷体_GB2312"/>
          <w:sz w:val="32"/>
          <w:szCs w:val="32"/>
        </w:rPr>
        <w:t>满意度指标完成情况分析</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lang w:val="en-US" w:eastAsia="zh-CN"/>
        </w:rPr>
        <w:t>满足了查档群众的需求，充发挥了档案馆资政惠民的作用。</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根据项目执行情况和项目绩效情况，给出总得分，得出综合评价结论和项目综合绩效评价等级。项目综合绩效评价分为</w:t>
      </w:r>
      <w:r>
        <w:rPr>
          <w:rFonts w:hint="eastAsia" w:ascii="仿宋_GB2312" w:eastAsia="仿宋_GB2312"/>
          <w:sz w:val="32"/>
          <w:szCs w:val="32"/>
          <w:lang w:eastAsia="zh-CN"/>
        </w:rPr>
        <w:t>优。</w:t>
      </w:r>
    </w:p>
    <w:p>
      <w:pPr>
        <w:keepNext w:val="0"/>
        <w:keepLines w:val="0"/>
        <w:pageBreakBefore w:val="0"/>
        <w:widowControl w:val="0"/>
        <w:numPr>
          <w:ilvl w:val="0"/>
          <w:numId w:val="3"/>
        </w:numPr>
        <w:kinsoku/>
        <w:wordWrap/>
        <w:overflowPunct/>
        <w:topLinePunct w:val="0"/>
        <w:autoSpaceDE/>
        <w:autoSpaceDN/>
        <w:bidi w:val="0"/>
        <w:spacing w:line="560" w:lineRule="exact"/>
        <w:ind w:left="0" w:leftChars="0" w:firstLine="640" w:firstLineChars="200"/>
        <w:jc w:val="both"/>
        <w:textAlignment w:val="auto"/>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numId w:val="0"/>
        </w:numPr>
        <w:kinsoku/>
        <w:wordWrap/>
        <w:overflowPunct/>
        <w:topLinePunct w:val="0"/>
        <w:autoSpaceDE/>
        <w:autoSpaceDN/>
        <w:bidi w:val="0"/>
        <w:spacing w:line="560" w:lineRule="exact"/>
        <w:ind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今后我单位要严格按照“预算编制有目标、预算执行有监控、预算完成有评价、评价结果有反馈、反馈结果有应用”的有关要求，进一步规范加强内部管理，严控支出，更好地做好档案管理工作。</w:t>
      </w:r>
    </w:p>
    <w:p>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黑体" w:eastAsia="黑体"/>
          <w:sz w:val="32"/>
          <w:szCs w:val="32"/>
        </w:rPr>
      </w:pPr>
      <w:r>
        <w:rPr>
          <w:rFonts w:hint="eastAsia" w:ascii="黑体" w:eastAsia="黑体"/>
          <w:sz w:val="32"/>
          <w:szCs w:val="32"/>
        </w:rPr>
        <w:t>评价工作组人员名单及签字</w:t>
      </w:r>
    </w:p>
    <w:tbl>
      <w:tblPr>
        <w:tblStyle w:val="5"/>
        <w:tblpPr w:leftFromText="180" w:rightFromText="180" w:vertAnchor="text" w:horzAnchor="page" w:tblpX="2047" w:tblpY="146"/>
        <w:tblOverlap w:val="never"/>
        <w:tblW w:w="806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1380"/>
        <w:gridCol w:w="1680"/>
        <w:gridCol w:w="2130"/>
        <w:gridCol w:w="1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5" w:hRule="atLeast"/>
        </w:trPr>
        <w:tc>
          <w:tcPr>
            <w:tcW w:w="1135"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序号</w:t>
            </w:r>
          </w:p>
        </w:tc>
        <w:tc>
          <w:tcPr>
            <w:tcW w:w="13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姓名</w:t>
            </w:r>
          </w:p>
        </w:tc>
        <w:tc>
          <w:tcPr>
            <w:tcW w:w="16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单位</w:t>
            </w:r>
          </w:p>
        </w:tc>
        <w:tc>
          <w:tcPr>
            <w:tcW w:w="213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职务</w:t>
            </w:r>
          </w:p>
        </w:tc>
        <w:tc>
          <w:tcPr>
            <w:tcW w:w="174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5"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w:t>
            </w:r>
          </w:p>
        </w:tc>
        <w:tc>
          <w:tcPr>
            <w:tcW w:w="13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路荣丽</w:t>
            </w:r>
          </w:p>
        </w:tc>
        <w:tc>
          <w:tcPr>
            <w:tcW w:w="16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区档案馆</w:t>
            </w:r>
          </w:p>
        </w:tc>
        <w:tc>
          <w:tcPr>
            <w:tcW w:w="213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馆长</w:t>
            </w:r>
          </w:p>
        </w:tc>
        <w:tc>
          <w:tcPr>
            <w:tcW w:w="1740"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center"/>
              <w:textAlignment w:val="auto"/>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5"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w:t>
            </w:r>
          </w:p>
        </w:tc>
        <w:tc>
          <w:tcPr>
            <w:tcW w:w="13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杨俊计</w:t>
            </w:r>
          </w:p>
        </w:tc>
        <w:tc>
          <w:tcPr>
            <w:tcW w:w="16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区档案馆</w:t>
            </w:r>
          </w:p>
        </w:tc>
        <w:tc>
          <w:tcPr>
            <w:tcW w:w="213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副馆长</w:t>
            </w:r>
          </w:p>
        </w:tc>
        <w:tc>
          <w:tcPr>
            <w:tcW w:w="1740"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center"/>
              <w:textAlignment w:val="auto"/>
              <w:rPr>
                <w:rFonts w:hint="eastAsia" w:ascii="仿宋_GB2312" w:eastAsia="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5"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3</w:t>
            </w:r>
          </w:p>
        </w:tc>
        <w:tc>
          <w:tcPr>
            <w:tcW w:w="13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刘彦</w:t>
            </w:r>
          </w:p>
        </w:tc>
        <w:tc>
          <w:tcPr>
            <w:tcW w:w="16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区档案馆</w:t>
            </w:r>
          </w:p>
        </w:tc>
        <w:tc>
          <w:tcPr>
            <w:tcW w:w="213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办公室主任</w:t>
            </w:r>
          </w:p>
        </w:tc>
        <w:tc>
          <w:tcPr>
            <w:tcW w:w="1740"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center"/>
              <w:textAlignment w:val="auto"/>
              <w:rPr>
                <w:rFonts w:hint="eastAsia" w:ascii="仿宋_GB2312" w:eastAsia="仿宋_GB2312"/>
                <w:sz w:val="32"/>
                <w:szCs w:val="32"/>
                <w:lang w:val="en-US" w:eastAsia="zh-CN"/>
              </w:rPr>
            </w:pPr>
          </w:p>
        </w:tc>
      </w:tr>
    </w:tbl>
    <w:p>
      <w:pPr>
        <w:keepNext w:val="0"/>
        <w:keepLines w:val="0"/>
        <w:pageBreakBefore w:val="0"/>
        <w:widowControl w:val="0"/>
        <w:kinsoku/>
        <w:wordWrap/>
        <w:overflowPunct/>
        <w:topLinePunct w:val="0"/>
        <w:autoSpaceDE/>
        <w:autoSpaceDN/>
        <w:bidi w:val="0"/>
        <w:spacing w:line="560" w:lineRule="exact"/>
        <w:jc w:val="both"/>
        <w:textAlignment w:val="auto"/>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EDC220E"/>
    <w:multiLevelType w:val="singleLevel"/>
    <w:tmpl w:val="AEDC220E"/>
    <w:lvl w:ilvl="0" w:tentative="0">
      <w:start w:val="5"/>
      <w:numFmt w:val="chineseCounting"/>
      <w:suff w:val="nothing"/>
      <w:lvlText w:val="%1、"/>
      <w:lvlJc w:val="left"/>
      <w:rPr>
        <w:rFonts w:hint="eastAsia"/>
      </w:rPr>
    </w:lvl>
  </w:abstractNum>
  <w:abstractNum w:abstractNumId="1">
    <w:nsid w:val="0A53DD12"/>
    <w:multiLevelType w:val="singleLevel"/>
    <w:tmpl w:val="0A53DD12"/>
    <w:lvl w:ilvl="0" w:tentative="0">
      <w:start w:val="2"/>
      <w:numFmt w:val="chineseCounting"/>
      <w:suff w:val="nothing"/>
      <w:lvlText w:val="（%1）"/>
      <w:lvlJc w:val="left"/>
      <w:rPr>
        <w:rFonts w:hint="eastAsia"/>
      </w:rPr>
    </w:lvl>
  </w:abstractNum>
  <w:abstractNum w:abstractNumId="2">
    <w:nsid w:val="21F49667"/>
    <w:multiLevelType w:val="singleLevel"/>
    <w:tmpl w:val="21F49667"/>
    <w:lvl w:ilvl="0" w:tentative="0">
      <w:start w:val="2"/>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1E297CC7"/>
    <w:rsid w:val="23811C7A"/>
    <w:rsid w:val="30326C65"/>
    <w:rsid w:val="3C535997"/>
    <w:rsid w:val="3CDA6CED"/>
    <w:rsid w:val="540C04AE"/>
    <w:rsid w:val="56330960"/>
    <w:rsid w:val="57837F87"/>
    <w:rsid w:val="5D8A68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46</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cp:lastPrinted>2020-04-21T08:55:05Z</cp:lastPrinted>
  <dcterms:modified xsi:type="dcterms:W3CDTF">2020-04-21T09:11:40Z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