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2A3FD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eastAsia="zh-CN"/>
        </w:rPr>
        <w:t>石家庄市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藁城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eastAsia="zh-CN"/>
        </w:rPr>
        <w:t>区住房和城乡建设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局</w:t>
      </w:r>
    </w:p>
    <w:p w14:paraId="5573A22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201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val="en-US" w:eastAsia="zh-CN"/>
        </w:rPr>
        <w:t>9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年度政府信息公开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eastAsia="zh-CN"/>
        </w:rPr>
        <w:t>工作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  <w:t>年度报告</w:t>
      </w:r>
    </w:p>
    <w:p w14:paraId="5363B1D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/>
        <w:jc w:val="left"/>
        <w:textAlignment w:val="auto"/>
        <w:outlineLvl w:val="9"/>
        <w:rPr>
          <w:rFonts w:hint="eastAsia"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kern w:val="0"/>
          <w:sz w:val="28"/>
          <w:szCs w:val="28"/>
        </w:rPr>
        <w:t> </w:t>
      </w:r>
    </w:p>
    <w:p w14:paraId="75C34BE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  <w:t>一、概述</w:t>
      </w:r>
    </w:p>
    <w:p w14:paraId="05D2548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501" w:firstLineChars="15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 xml:space="preserve"> 2019年，石家庄市藁城区住房和城乡建设局认真贯彻执行《中华人民共和国政府信息公开条例》（以下简称《条例》），将深入推行政府信息公开工作作为提高行政效能，构建人民群众满意型政府机构的重要手段，采取有效措施，建立和完善各项制度、深化政务公开内容、规范公开载体形式、确保工作的全面落实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结合我局工作实际，依法公开政务内容，进一步规范建设部门政府信息公开工作，全力保障公民、法人和其他组织依法获取相关政策、政务信息。现将我局2019年度政务公开工作情况报告如下：</w:t>
      </w:r>
    </w:p>
    <w:p w14:paraId="2BE1D1B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501" w:firstLineChars="150"/>
        <w:jc w:val="left"/>
        <w:textAlignment w:val="auto"/>
        <w:outlineLvl w:val="9"/>
        <w:rPr>
          <w:rFonts w:hint="eastAsia" w:ascii="仿宋_GB2312" w:eastAsia="仿宋_GB2312"/>
          <w:b/>
          <w:bCs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 xml:space="preserve"> </w:t>
      </w:r>
      <w:r>
        <w:rPr>
          <w:rFonts w:hint="eastAsia" w:ascii="仿宋_GB2312" w:eastAsia="仿宋_GB2312"/>
          <w:b/>
          <w:bCs/>
          <w:spacing w:val="7"/>
          <w:kern w:val="0"/>
          <w:sz w:val="32"/>
          <w:szCs w:val="32"/>
          <w:lang w:val="en-US" w:eastAsia="zh-CN" w:bidi="ar-SA"/>
        </w:rPr>
        <w:t>(一) 领导重视加强信息工作的领导</w:t>
      </w:r>
    </w:p>
    <w:p w14:paraId="2A0EE14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501" w:firstLineChars="15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 xml:space="preserve"> 我局高度重视政府信息公开工作，成立以主要领导徐局长为组长，分管副职李局长任副组长的的政府信息公开工作领导小组，明确了政府信息公开的重要性，加强对该项工作的领导。各城建工作均落实了政府信息公开工作分管领导和具体工作人员，形成了局机关、科室事业单位两级联动的政府信息公开网络。</w:t>
      </w:r>
    </w:p>
    <w:p w14:paraId="7726FC4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 xml:space="preserve">    </w:t>
      </w:r>
      <w:r>
        <w:rPr>
          <w:rFonts w:hint="eastAsia" w:ascii="仿宋_GB2312" w:eastAsia="仿宋_GB2312"/>
          <w:b/>
          <w:bCs/>
          <w:spacing w:val="7"/>
          <w:kern w:val="0"/>
          <w:sz w:val="32"/>
          <w:szCs w:val="32"/>
          <w:lang w:val="en-US" w:eastAsia="zh-CN" w:bidi="ar-SA"/>
        </w:rPr>
        <w:t>(二)严格履行信息公开义务</w:t>
      </w:r>
    </w:p>
    <w:p w14:paraId="42EE582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 xml:space="preserve">    按照《条例》明确的公开重点，全面公开了规范性文件、重大决策、发展规划等内容。针对公开项目的不同情况，确定公开时间，做到常规性工作定期公开，临时性工作随时公开，固定性工作长期公开。坚持把群众最关心、最需要了解的事项公开作为政务公开的重点，加大推行政府信息公开的力度。</w:t>
      </w:r>
    </w:p>
    <w:p w14:paraId="4874818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 xml:space="preserve">    </w:t>
      </w:r>
      <w:r>
        <w:rPr>
          <w:rFonts w:hint="eastAsia" w:ascii="仿宋_GB2312" w:eastAsia="仿宋_GB2312"/>
          <w:b/>
          <w:bCs/>
          <w:spacing w:val="7"/>
          <w:kern w:val="0"/>
          <w:sz w:val="32"/>
          <w:szCs w:val="32"/>
          <w:lang w:val="en-US" w:eastAsia="zh-CN" w:bidi="ar-SA"/>
        </w:rPr>
        <w:t>(三)强化信息公开监督</w:t>
      </w:r>
    </w:p>
    <w:p w14:paraId="53A0122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1、内部监督：领导小组不断加强城乡建设系统政务公开的日常监督和组织协调，规范政务公开程序和流程，强化督导检查，发现问题，及时纠正，督促整改，并纳入年度考核目标。</w:t>
      </w:r>
    </w:p>
    <w:p w14:paraId="7B93EC7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2、群众监督：设立政务效能投诉电话及投诉箱，对收到的各种投诉，及时查实，及时处理。投诉电话：88167929。</w:t>
      </w:r>
    </w:p>
    <w:p w14:paraId="47570E4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  <w:t>二、政府信息公开形式</w:t>
      </w:r>
    </w:p>
    <w:p w14:paraId="17CBD58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1、互联网站：在政府门户网站上主动公开本局工作动态相关政府信息。</w:t>
      </w:r>
    </w:p>
    <w:p w14:paraId="33CF769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2、公开栏：在机关办公楼内醒目位置设立党务、政务公开栏，公开局机关领导班子责职分工,以及每个工作人员工作计划和服务承诺事项,主动接受群众监督，方便群众办事。</w:t>
      </w:r>
    </w:p>
    <w:p w14:paraId="72C269B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3、新闻媒体：在新闻报纸、电视台、电台等新闻媒体积极公开本局工作动态及相关政府信息。</w:t>
      </w:r>
    </w:p>
    <w:p w14:paraId="04E370E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4、其他新媒介。</w:t>
      </w:r>
    </w:p>
    <w:p w14:paraId="14047AD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  <w:t>三、政府信息主动公开情况</w:t>
      </w:r>
    </w:p>
    <w:p w14:paraId="2448B22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color w:val="auto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2019年，我局继续做好公开政府信息工作，内容涵盖机关职能、领导简介、行政监督、财务信息等，在藁城区人民政府网站上公布“双随机、</w:t>
      </w:r>
      <w:bookmarkStart w:id="0" w:name="_GoBack"/>
      <w:bookmarkEnd w:id="0"/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一公开”、财务预决算、监督执法、预防接种等</w:t>
      </w:r>
      <w:r>
        <w:rPr>
          <w:rFonts w:hint="eastAsia" w:ascii="仿宋_GB2312" w:eastAsia="仿宋_GB2312"/>
          <w:color w:val="auto"/>
          <w:spacing w:val="7"/>
          <w:kern w:val="0"/>
          <w:sz w:val="32"/>
          <w:szCs w:val="32"/>
          <w:lang w:val="en-US" w:eastAsia="zh-CN" w:bidi="ar-SA"/>
        </w:rPr>
        <w:t>相关信息。同时，我局还通过公开电话，接受群众咨询事项，全部予以解答。</w:t>
      </w:r>
    </w:p>
    <w:p w14:paraId="7E82B5B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54" w:firstLineChars="196"/>
        <w:jc w:val="left"/>
        <w:textAlignment w:val="auto"/>
        <w:outlineLvl w:val="9"/>
        <w:rPr>
          <w:rFonts w:ascii="黑体" w:hAnsi="宋体" w:eastAsia="黑体" w:cs="Arial"/>
          <w:spacing w:val="20"/>
          <w:kern w:val="0"/>
          <w:sz w:val="32"/>
          <w:szCs w:val="32"/>
        </w:rPr>
      </w:pPr>
      <w:r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  <w:t xml:space="preserve">四、依申请公开政府信息办理情况 </w:t>
      </w:r>
    </w:p>
    <w:p w14:paraId="4120325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2019年我局收到依申请公开政府信息申请1人次，通过认真核查办理，及时向申请人做出了答复。没有因政府信息公开而收费和减免费用的情况。</w:t>
      </w:r>
    </w:p>
    <w:p w14:paraId="151D5EA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54" w:firstLineChars="196"/>
        <w:jc w:val="left"/>
        <w:textAlignment w:val="auto"/>
        <w:outlineLvl w:val="9"/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  <w:t>五、“不予公开”的政府信息情况</w:t>
      </w:r>
    </w:p>
    <w:p w14:paraId="22D7283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54" w:firstLineChars="196"/>
        <w:jc w:val="both"/>
        <w:textAlignment w:val="auto"/>
        <w:outlineLvl w:val="9"/>
        <w:rPr>
          <w:rFonts w:hint="eastAsia" w:ascii="仿宋_GB2312" w:hAnsi="宋体" w:eastAsia="仿宋_GB2312" w:cs="Arial"/>
          <w:spacing w:val="20"/>
          <w:kern w:val="0"/>
          <w:sz w:val="32"/>
          <w:szCs w:val="32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无。</w:t>
      </w:r>
    </w:p>
    <w:p w14:paraId="6FB7DA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54" w:firstLineChars="196"/>
        <w:jc w:val="left"/>
        <w:textAlignment w:val="auto"/>
        <w:outlineLvl w:val="9"/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  <w:t xml:space="preserve">六、申请行政复议、提起行政诉讼和申诉的情况 </w:t>
      </w:r>
    </w:p>
    <w:p w14:paraId="4B005E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没有收到政府信息公开行政复议申请、提起行政诉讼和申诉的情况。</w:t>
      </w:r>
    </w:p>
    <w:p w14:paraId="3D81018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54" w:firstLineChars="196"/>
        <w:jc w:val="left"/>
        <w:textAlignment w:val="auto"/>
        <w:outlineLvl w:val="9"/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  <w:t>七、政府信息公开工作存在的主要问题</w:t>
      </w:r>
    </w:p>
    <w:p w14:paraId="375BF75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2019年我局政府信息公开工作继续向规范化、制度化、长效化方向推进，但与《条例》的要求和社会公众的期望还存在一定的差距。下一步，我局将认真采取措施，建立健全政务公开制度与工作机制，加强监督检查，做到职责明确、措施得当，确保信息公开及时准确，真正做到政府信息公开工作常态化、规范化。</w:t>
      </w:r>
    </w:p>
    <w:p w14:paraId="6E2C836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54" w:firstLineChars="196"/>
        <w:jc w:val="left"/>
        <w:textAlignment w:val="auto"/>
        <w:outlineLvl w:val="9"/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pacing w:val="7"/>
          <w:kern w:val="0"/>
          <w:sz w:val="32"/>
          <w:szCs w:val="32"/>
          <w:lang w:val="en-US" w:eastAsia="zh-CN" w:bidi="ar-SA"/>
        </w:rPr>
        <w:t>八、其它说明</w:t>
      </w:r>
    </w:p>
    <w:p w14:paraId="04E60D5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本报告中所列数据的统计期限自2019年1月1日起至2019年12月31日止。</w:t>
      </w:r>
    </w:p>
    <w:p w14:paraId="2A7656A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668" w:firstLineChars="200"/>
        <w:jc w:val="left"/>
        <w:textAlignment w:val="auto"/>
        <w:outlineLvl w:val="9"/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</w:pPr>
    </w:p>
    <w:p w14:paraId="51E09A0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 w:firstLine="501" w:firstLineChars="150"/>
        <w:jc w:val="left"/>
        <w:textAlignment w:val="auto"/>
        <w:outlineLvl w:val="9"/>
        <w:rPr>
          <w:rFonts w:hint="eastAsia" w:ascii="仿宋_GB2312" w:hAnsi="宋体" w:eastAsia="仿宋_GB2312" w:cs="宋体"/>
          <w:kern w:val="0"/>
          <w:sz w:val="32"/>
          <w:szCs w:val="32"/>
        </w:rPr>
      </w:pPr>
      <w:r>
        <w:rPr>
          <w:rFonts w:hint="eastAsia" w:ascii="仿宋_GB2312" w:eastAsia="仿宋_GB2312"/>
          <w:spacing w:val="7"/>
          <w:kern w:val="0"/>
          <w:sz w:val="32"/>
          <w:szCs w:val="32"/>
          <w:lang w:val="en-US" w:eastAsia="zh-CN" w:bidi="ar-SA"/>
        </w:rPr>
        <w:t> </w:t>
      </w:r>
    </w:p>
    <w:p w14:paraId="78D4E5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600" w:lineRule="exact"/>
        <w:ind w:left="0" w:leftChars="0" w:right="0" w:rightChars="0"/>
        <w:textAlignment w:val="auto"/>
        <w:outlineLvl w:val="9"/>
      </w:pPr>
    </w:p>
    <w:p w14:paraId="09172E3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before="0" w:beforeLines="0" w:after="0" w:afterLines="0" w:line="600" w:lineRule="exact"/>
        <w:ind w:left="0" w:leftChars="0" w:right="0" w:rightChars="0"/>
        <w:textAlignment w:val="auto"/>
        <w:outlineLvl w:val="9"/>
      </w:pPr>
    </w:p>
    <w:p w14:paraId="40B8CA02"/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49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C3D71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矩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1E7864C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Ll1uVLQAAAABQEAAA8AAAAAAAAAAQAgAAAAIgAAAGRycy9kb3ducmV2LnhtbFBLAQIUABQA&#10;AAAIAIdO4kBGpHq7vwEAAIwDAAAOAAAAAAAAAAEAIAAAAB8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1E7864C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708815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MzZmIyODEyYmQwZGE2MGU2MDg2NjQ2ZDRlZTY2ODcifQ=="/>
  </w:docVars>
  <w:rsids>
    <w:rsidRoot w:val="74AC0E04"/>
    <w:rsid w:val="211516E3"/>
    <w:rsid w:val="238827E1"/>
    <w:rsid w:val="4B116E63"/>
    <w:rsid w:val="678B01E9"/>
    <w:rsid w:val="74AC0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FollowedHyperlink"/>
    <w:basedOn w:val="6"/>
    <w:uiPriority w:val="0"/>
    <w:rPr>
      <w:color w:val="000000"/>
      <w:u w:val="none"/>
    </w:rPr>
  </w:style>
  <w:style w:type="character" w:styleId="9">
    <w:name w:val="Emphasis"/>
    <w:basedOn w:val="6"/>
    <w:qFormat/>
    <w:uiPriority w:val="0"/>
  </w:style>
  <w:style w:type="character" w:styleId="10">
    <w:name w:val="HTML Definition"/>
    <w:basedOn w:val="6"/>
    <w:uiPriority w:val="0"/>
  </w:style>
  <w:style w:type="character" w:styleId="11">
    <w:name w:val="HTML Typewriter"/>
    <w:basedOn w:val="6"/>
    <w:uiPriority w:val="0"/>
    <w:rPr>
      <w:rFonts w:ascii="Courier New" w:hAnsi="Courier New"/>
      <w:sz w:val="24"/>
      <w:szCs w:val="24"/>
    </w:rPr>
  </w:style>
  <w:style w:type="character" w:styleId="12">
    <w:name w:val="HTML Acronym"/>
    <w:basedOn w:val="6"/>
    <w:uiPriority w:val="0"/>
  </w:style>
  <w:style w:type="character" w:styleId="13">
    <w:name w:val="HTML Variable"/>
    <w:basedOn w:val="6"/>
    <w:uiPriority w:val="0"/>
  </w:style>
  <w:style w:type="character" w:styleId="14">
    <w:name w:val="Hyperlink"/>
    <w:basedOn w:val="6"/>
    <w:uiPriority w:val="0"/>
    <w:rPr>
      <w:color w:val="000000"/>
      <w:u w:val="none"/>
    </w:rPr>
  </w:style>
  <w:style w:type="character" w:styleId="15">
    <w:name w:val="HTML Code"/>
    <w:basedOn w:val="6"/>
    <w:uiPriority w:val="0"/>
    <w:rPr>
      <w:rFonts w:ascii="Courier New" w:hAnsi="Courier New"/>
      <w:sz w:val="24"/>
      <w:szCs w:val="24"/>
    </w:rPr>
  </w:style>
  <w:style w:type="character" w:styleId="16">
    <w:name w:val="HTML Cite"/>
    <w:basedOn w:val="6"/>
    <w:qFormat/>
    <w:uiPriority w:val="0"/>
  </w:style>
  <w:style w:type="character" w:styleId="17">
    <w:name w:val="HTML Keyboard"/>
    <w:basedOn w:val="6"/>
    <w:uiPriority w:val="0"/>
    <w:rPr>
      <w:rFonts w:ascii="Courier New" w:hAnsi="Courier New"/>
      <w:sz w:val="24"/>
      <w:szCs w:val="24"/>
    </w:rPr>
  </w:style>
  <w:style w:type="character" w:styleId="18">
    <w:name w:val="HTML Sample"/>
    <w:basedOn w:val="6"/>
    <w:uiPriority w:val="0"/>
    <w:rPr>
      <w:rFonts w:ascii="Courier New" w:hAnsi="Courier New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1325</Words>
  <Characters>1358</Characters>
  <Lines>0</Lines>
  <Paragraphs>0</Paragraphs>
  <TotalTime>18</TotalTime>
  <ScaleCrop>false</ScaleCrop>
  <LinksUpToDate>false</LinksUpToDate>
  <CharactersWithSpaces>1378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2020-01-18T02:00:00Z</dcterms:created>
  <dc:creator>Administrator</dc:creator>
  <cp:lastModifiedBy> </cp:lastModifiedBy>
  <dcterms:modified xsi:type="dcterms:W3CDTF">2024-09-11T08:06:13Z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B174CE99450F49FA8F8873E2AACD3AB3_12</vt:lpwstr>
  </property>
</Properties>
</file>