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E2F0B0">
      <w:pPr>
        <w:widowControl/>
        <w:jc w:val="center"/>
        <w:rPr>
          <w:rFonts w:hint="eastAsia" w:hAnsi="宋体" w:asciiTheme="minorEastAsia" w:eastAsiaTheme="minorEastAsia"/>
          <w:color w:val="002060"/>
          <w:sz w:val="52"/>
          <w:szCs w:val="52"/>
        </w:rPr>
      </w:pPr>
    </w:p>
    <w:p w14:paraId="3F16730C">
      <w:pPr>
        <w:widowControl/>
        <w:jc w:val="center"/>
        <w:rPr>
          <w:rFonts w:hint="eastAsia" w:hAnsi="宋体" w:asciiTheme="minorEastAsia" w:eastAsiaTheme="minorEastAsia"/>
          <w:color w:val="002060"/>
          <w:sz w:val="52"/>
          <w:szCs w:val="52"/>
        </w:rPr>
      </w:pPr>
    </w:p>
    <w:p w14:paraId="611959DB">
      <w:pPr>
        <w:widowControl/>
        <w:jc w:val="center"/>
        <w:rPr>
          <w:rFonts w:hint="eastAsia" w:hAnsi="宋体" w:asciiTheme="minorEastAsia" w:eastAsiaTheme="minorEastAsia"/>
          <w:color w:val="002060"/>
          <w:sz w:val="52"/>
          <w:szCs w:val="52"/>
        </w:rPr>
      </w:pPr>
      <w:r>
        <w:rPr>
          <w:rFonts w:hint="eastAsia" w:hAnsi="宋体" w:asciiTheme="minorEastAsia" w:eastAsiaTheme="minorEastAsia"/>
          <w:color w:val="002060"/>
          <w:sz w:val="52"/>
          <w:szCs w:val="52"/>
        </w:rPr>
        <w:t>2017年度部门决算公开</w:t>
      </w:r>
    </w:p>
    <w:p w14:paraId="0DB21A60">
      <w:pPr>
        <w:widowControl/>
        <w:jc w:val="center"/>
        <w:rPr>
          <w:rFonts w:hint="eastAsia" w:hAnsi="宋体" w:asciiTheme="minorEastAsia" w:eastAsiaTheme="minorEastAsia"/>
          <w:color w:val="002060"/>
          <w:sz w:val="52"/>
          <w:szCs w:val="52"/>
        </w:rPr>
      </w:pPr>
    </w:p>
    <w:p w14:paraId="77739C0C">
      <w:pPr>
        <w:widowControl/>
        <w:jc w:val="center"/>
        <w:rPr>
          <w:rFonts w:hint="eastAsia" w:hAnsi="宋体" w:asciiTheme="minorEastAsia" w:eastAsiaTheme="minorEastAsia"/>
          <w:color w:val="002060"/>
          <w:sz w:val="52"/>
          <w:szCs w:val="52"/>
        </w:rPr>
      </w:pPr>
    </w:p>
    <w:p w14:paraId="7435FEBE">
      <w:pPr>
        <w:widowControl/>
        <w:jc w:val="center"/>
        <w:rPr>
          <w:rFonts w:hint="eastAsia" w:hAnsi="宋体" w:asciiTheme="minorEastAsia" w:eastAsiaTheme="minorEastAsia"/>
          <w:color w:val="002060"/>
          <w:sz w:val="52"/>
          <w:szCs w:val="52"/>
        </w:rPr>
      </w:pPr>
    </w:p>
    <w:p w14:paraId="39A429A8">
      <w:pPr>
        <w:widowControl/>
        <w:jc w:val="center"/>
        <w:rPr>
          <w:rFonts w:hint="eastAsia" w:hAnsi="宋体" w:asciiTheme="minorEastAsia" w:eastAsiaTheme="minorEastAsia"/>
          <w:color w:val="002060"/>
          <w:sz w:val="52"/>
          <w:szCs w:val="52"/>
        </w:rPr>
      </w:pPr>
    </w:p>
    <w:p w14:paraId="671C4E7C">
      <w:pPr>
        <w:widowControl/>
        <w:jc w:val="center"/>
        <w:rPr>
          <w:rFonts w:hint="eastAsia" w:hAnsi="宋体" w:asciiTheme="minorEastAsia" w:eastAsiaTheme="minorEastAsia"/>
          <w:color w:val="002060"/>
          <w:sz w:val="52"/>
          <w:szCs w:val="52"/>
        </w:rPr>
      </w:pPr>
    </w:p>
    <w:p w14:paraId="5BD97263">
      <w:pPr>
        <w:widowControl/>
        <w:jc w:val="center"/>
        <w:rPr>
          <w:rFonts w:hint="eastAsia" w:hAnsi="宋体" w:asciiTheme="minorEastAsia" w:eastAsiaTheme="minorEastAsia"/>
          <w:color w:val="002060"/>
          <w:sz w:val="52"/>
          <w:szCs w:val="52"/>
        </w:rPr>
      </w:pPr>
    </w:p>
    <w:p w14:paraId="436727BC">
      <w:pPr>
        <w:widowControl/>
        <w:jc w:val="center"/>
        <w:rPr>
          <w:rFonts w:hint="eastAsia" w:ascii="宋体" w:hAnsi="宋体"/>
          <w:b/>
          <w:sz w:val="44"/>
          <w:szCs w:val="44"/>
          <w:lang w:eastAsia="zh-CN"/>
        </w:rPr>
      </w:pPr>
      <w:r>
        <w:rPr>
          <w:rFonts w:hint="eastAsia" w:hAnsi="宋体" w:asciiTheme="minorEastAsia"/>
          <w:color w:val="002060"/>
          <w:sz w:val="52"/>
          <w:szCs w:val="52"/>
          <w:lang w:val="en-US" w:eastAsia="zh-CN"/>
        </w:rPr>
        <w:t xml:space="preserve">     </w:t>
      </w:r>
      <w:r>
        <w:rPr>
          <w:rFonts w:hint="eastAsia" w:ascii="宋体" w:hAnsi="宋体"/>
          <w:b/>
          <w:sz w:val="44"/>
          <w:szCs w:val="44"/>
        </w:rPr>
        <w:t>石家庄市</w:t>
      </w:r>
      <w:r>
        <w:rPr>
          <w:rFonts w:hint="eastAsia" w:ascii="宋体" w:hAnsi="宋体"/>
          <w:b/>
          <w:sz w:val="44"/>
          <w:szCs w:val="44"/>
          <w:lang w:eastAsia="zh-CN"/>
        </w:rPr>
        <w:t>藁城区贾市庄镇人民政府</w:t>
      </w:r>
    </w:p>
    <w:p w14:paraId="492BCC64">
      <w:pPr>
        <w:widowControl/>
        <w:jc w:val="center"/>
        <w:rPr>
          <w:rFonts w:ascii="宋体" w:hAnsi="宋体"/>
          <w:b/>
          <w:sz w:val="44"/>
          <w:szCs w:val="44"/>
        </w:rPr>
      </w:pPr>
      <w:r>
        <w:rPr>
          <w:rFonts w:hint="eastAsia" w:ascii="宋体" w:hAnsi="宋体"/>
          <w:b/>
          <w:sz w:val="44"/>
          <w:szCs w:val="44"/>
          <w:lang w:val="en-US" w:eastAsia="zh-CN"/>
        </w:rPr>
        <w:t xml:space="preserve">     </w:t>
      </w:r>
      <w:r>
        <w:rPr>
          <w:rFonts w:hint="eastAsia" w:ascii="宋体" w:hAnsi="宋体"/>
          <w:b/>
          <w:sz w:val="44"/>
          <w:szCs w:val="44"/>
        </w:rPr>
        <w:t>2018年9月14日</w:t>
      </w:r>
    </w:p>
    <w:p w14:paraId="73A2DA19">
      <w:pPr>
        <w:widowControl/>
        <w:jc w:val="both"/>
        <w:rPr>
          <w:rFonts w:hint="eastAsia" w:hAnsi="宋体" w:asciiTheme="minorEastAsia" w:eastAsiaTheme="minorEastAsia"/>
          <w:color w:val="002060"/>
          <w:sz w:val="52"/>
          <w:szCs w:val="52"/>
          <w:lang w:val="en-US" w:eastAsia="zh-CN"/>
        </w:rPr>
      </w:pPr>
    </w:p>
    <w:p w14:paraId="5D7C1A5E">
      <w:pPr>
        <w:pStyle w:val="2"/>
        <w:jc w:val="center"/>
        <w:rPr>
          <w:rFonts w:hint="eastAsia"/>
        </w:rPr>
      </w:pPr>
    </w:p>
    <w:p w14:paraId="3D824520">
      <w:pPr>
        <w:pStyle w:val="2"/>
        <w:jc w:val="center"/>
        <w:rPr>
          <w:rFonts w:hint="eastAsia"/>
        </w:rPr>
      </w:pPr>
    </w:p>
    <w:p w14:paraId="3E2FBA45">
      <w:pPr>
        <w:pStyle w:val="2"/>
        <w:ind w:firstLine="1767" w:firstLineChars="400"/>
        <w:jc w:val="both"/>
      </w:pPr>
      <w:r>
        <w:rPr>
          <w:rFonts w:hint="eastAsia"/>
        </w:rPr>
        <w:t>部门决算公开目录</w:t>
      </w:r>
    </w:p>
    <w:p w14:paraId="009D9DE1">
      <w:pPr>
        <w:ind w:firstLine="1446" w:firstLineChars="400"/>
        <w:rPr>
          <w:rFonts w:asciiTheme="minorEastAsia" w:hAnsiTheme="minorEastAsia"/>
          <w:b/>
          <w:sz w:val="36"/>
          <w:szCs w:val="36"/>
        </w:rPr>
      </w:pPr>
      <w:r>
        <w:rPr>
          <w:rFonts w:hint="eastAsia" w:asciiTheme="minorEastAsia" w:hAnsiTheme="minorEastAsia"/>
          <w:b/>
          <w:sz w:val="36"/>
          <w:szCs w:val="36"/>
        </w:rPr>
        <w:t>第一部分 部门概况</w:t>
      </w:r>
    </w:p>
    <w:p w14:paraId="1F4B30C5">
      <w:pPr>
        <w:spacing w:line="360" w:lineRule="auto"/>
        <w:ind w:firstLine="1280" w:firstLineChars="400"/>
        <w:jc w:val="left"/>
        <w:rPr>
          <w:rFonts w:asciiTheme="minorEastAsia" w:hAnsiTheme="minorEastAsia"/>
          <w:sz w:val="32"/>
          <w:szCs w:val="32"/>
        </w:rPr>
      </w:pPr>
      <w:r>
        <w:rPr>
          <w:rFonts w:hint="eastAsia" w:asciiTheme="minorEastAsia" w:hAnsiTheme="minorEastAsia"/>
          <w:sz w:val="32"/>
          <w:szCs w:val="32"/>
        </w:rPr>
        <w:t>一、主要职责</w:t>
      </w:r>
    </w:p>
    <w:p w14:paraId="5BD43985">
      <w:pPr>
        <w:spacing w:line="360" w:lineRule="auto"/>
        <w:ind w:firstLine="1280" w:firstLineChars="400"/>
        <w:jc w:val="left"/>
        <w:rPr>
          <w:rFonts w:asciiTheme="minorEastAsia" w:hAnsiTheme="minorEastAsia"/>
          <w:sz w:val="32"/>
          <w:szCs w:val="32"/>
        </w:rPr>
      </w:pPr>
      <w:r>
        <w:rPr>
          <w:rFonts w:hint="eastAsia" w:asciiTheme="minorEastAsia" w:hAnsiTheme="minorEastAsia"/>
          <w:sz w:val="32"/>
          <w:szCs w:val="32"/>
        </w:rPr>
        <w:t>二、部门预算单位构成</w:t>
      </w:r>
    </w:p>
    <w:p w14:paraId="0CED3E8B">
      <w:pPr>
        <w:ind w:firstLine="723" w:firstLineChars="200"/>
        <w:rPr>
          <w:rFonts w:asciiTheme="minorEastAsia" w:hAnsiTheme="minorEastAsia"/>
          <w:b/>
          <w:sz w:val="36"/>
          <w:szCs w:val="36"/>
        </w:rPr>
      </w:pPr>
      <w:r>
        <w:rPr>
          <w:rFonts w:hint="eastAsia" w:asciiTheme="minorEastAsia" w:hAnsiTheme="minorEastAsia"/>
          <w:b/>
          <w:sz w:val="36"/>
          <w:szCs w:val="36"/>
        </w:rPr>
        <w:t>第二部分 2017年度部门决算报表</w:t>
      </w:r>
    </w:p>
    <w:p w14:paraId="149B7ED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4F626B7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23804B2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2058DC7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3D7FA6B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3D97CF8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57C5058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16558DC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1A5938C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201DB8A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312618BA">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55C8064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2F74731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33B6CE0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41E8F96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22C0D88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24333C7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04B04FE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79116D43">
      <w:pPr>
        <w:spacing w:line="360" w:lineRule="auto"/>
        <w:ind w:firstLine="1500" w:firstLineChars="500"/>
        <w:rPr>
          <w:sz w:val="30"/>
          <w:szCs w:val="30"/>
        </w:rPr>
      </w:pPr>
      <w:r>
        <w:rPr>
          <w:rFonts w:hint="eastAsia"/>
          <w:sz w:val="30"/>
          <w:szCs w:val="30"/>
        </w:rPr>
        <w:t>1、 机关运行经费情况</w:t>
      </w:r>
    </w:p>
    <w:p w14:paraId="1129B56D">
      <w:pPr>
        <w:spacing w:line="360" w:lineRule="auto"/>
        <w:ind w:firstLine="1500" w:firstLineChars="500"/>
        <w:rPr>
          <w:sz w:val="30"/>
          <w:szCs w:val="30"/>
        </w:rPr>
      </w:pPr>
      <w:r>
        <w:rPr>
          <w:rFonts w:hint="eastAsia"/>
          <w:sz w:val="30"/>
          <w:szCs w:val="30"/>
        </w:rPr>
        <w:t>2、 政府采购情况</w:t>
      </w:r>
    </w:p>
    <w:p w14:paraId="45918689">
      <w:pPr>
        <w:spacing w:line="360" w:lineRule="auto"/>
        <w:ind w:firstLine="1500" w:firstLineChars="500"/>
        <w:rPr>
          <w:sz w:val="30"/>
          <w:szCs w:val="30"/>
        </w:rPr>
      </w:pPr>
      <w:r>
        <w:rPr>
          <w:rFonts w:hint="eastAsia"/>
          <w:sz w:val="30"/>
          <w:szCs w:val="30"/>
        </w:rPr>
        <w:t>3、国有资产占用情况</w:t>
      </w:r>
    </w:p>
    <w:p w14:paraId="55F6A449">
      <w:pPr>
        <w:rPr>
          <w:rFonts w:asciiTheme="minorEastAsia" w:hAnsiTheme="minorEastAsia"/>
          <w:b/>
          <w:sz w:val="36"/>
          <w:szCs w:val="36"/>
        </w:rPr>
      </w:pPr>
      <w:r>
        <w:rPr>
          <w:rFonts w:hint="eastAsia" w:asciiTheme="minorEastAsia" w:hAnsiTheme="minorEastAsia"/>
          <w:b/>
          <w:sz w:val="36"/>
          <w:szCs w:val="36"/>
        </w:rPr>
        <w:t>第四部分 名词解释</w:t>
      </w:r>
    </w:p>
    <w:p w14:paraId="0EBFE9B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4C39C2D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627D3AD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209BE1A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7756088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0CE8ED5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1BDAD4A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16A1802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2C1F197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457C888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1292C4A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1688494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34EC21E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033F281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31640F6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11BD3CA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655E480B">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14:paraId="5C860FE5">
      <w:pPr>
        <w:rPr>
          <w:b/>
          <w:sz w:val="36"/>
          <w:szCs w:val="36"/>
        </w:rPr>
      </w:pPr>
      <w:r>
        <w:rPr>
          <w:rFonts w:hint="eastAsia"/>
          <w:b/>
          <w:sz w:val="36"/>
          <w:szCs w:val="36"/>
        </w:rPr>
        <w:t>一、 部门职责</w:t>
      </w:r>
    </w:p>
    <w:tbl>
      <w:tblPr>
        <w:tblStyle w:val="10"/>
        <w:tblpPr w:leftFromText="180" w:rightFromText="180" w:vertAnchor="text" w:horzAnchor="page" w:tblpX="1389"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14:paraId="25D4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vAlign w:val="center"/>
          </w:tcPr>
          <w:p w14:paraId="28F9CC21">
            <w:pPr>
              <w:spacing w:line="300" w:lineRule="exact"/>
              <w:jc w:val="center"/>
              <w:rPr>
                <w:rFonts w:ascii="方正书宋_GBK" w:eastAsia="方正书宋_GBK"/>
                <w:b/>
                <w:sz w:val="21"/>
                <w:szCs w:val="21"/>
              </w:rPr>
            </w:pPr>
            <w:r>
              <w:rPr>
                <w:rFonts w:hint="eastAsia" w:ascii="方正书宋_GBK" w:eastAsia="方正书宋_GBK"/>
                <w:b/>
                <w:sz w:val="21"/>
                <w:szCs w:val="21"/>
              </w:rPr>
              <w:t>职责活动</w:t>
            </w:r>
          </w:p>
        </w:tc>
        <w:tc>
          <w:tcPr>
            <w:tcW w:w="6881" w:type="dxa"/>
            <w:vMerge w:val="restart"/>
            <w:vAlign w:val="center"/>
          </w:tcPr>
          <w:p w14:paraId="419D8E69">
            <w:pPr>
              <w:spacing w:line="300" w:lineRule="exact"/>
              <w:jc w:val="center"/>
              <w:rPr>
                <w:rFonts w:ascii="方正书宋_GBK" w:eastAsia="方正书宋_GBK"/>
                <w:b/>
                <w:sz w:val="21"/>
                <w:szCs w:val="21"/>
              </w:rPr>
            </w:pPr>
            <w:r>
              <w:rPr>
                <w:rFonts w:hint="eastAsia" w:ascii="方正书宋_GBK" w:eastAsia="方正书宋_GBK"/>
                <w:b/>
                <w:sz w:val="21"/>
                <w:szCs w:val="21"/>
              </w:rPr>
              <w:t>内容描述</w:t>
            </w:r>
          </w:p>
        </w:tc>
      </w:tr>
      <w:tr w14:paraId="0383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vAlign w:val="center"/>
          </w:tcPr>
          <w:p w14:paraId="2DF2683F">
            <w:pPr>
              <w:spacing w:line="300" w:lineRule="exact"/>
              <w:jc w:val="both"/>
              <w:outlineLvl w:val="0"/>
              <w:rPr>
                <w:sz w:val="21"/>
                <w:szCs w:val="21"/>
              </w:rPr>
            </w:pPr>
          </w:p>
        </w:tc>
        <w:tc>
          <w:tcPr>
            <w:tcW w:w="6881" w:type="dxa"/>
            <w:vMerge w:val="continue"/>
            <w:vAlign w:val="center"/>
          </w:tcPr>
          <w:p w14:paraId="04E0B8B7">
            <w:pPr>
              <w:spacing w:line="300" w:lineRule="exact"/>
              <w:jc w:val="both"/>
              <w:outlineLvl w:val="0"/>
              <w:rPr>
                <w:sz w:val="21"/>
                <w:szCs w:val="21"/>
              </w:rPr>
            </w:pPr>
          </w:p>
        </w:tc>
      </w:tr>
      <w:tr w14:paraId="2040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vAlign w:val="center"/>
          </w:tcPr>
          <w:p w14:paraId="7E1BFAB0">
            <w:pPr>
              <w:spacing w:line="300" w:lineRule="exact"/>
              <w:jc w:val="both"/>
              <w:rPr>
                <w:rFonts w:ascii="方正书宋_GBK" w:eastAsia="方正书宋_GBK"/>
                <w:b/>
                <w:sz w:val="21"/>
                <w:szCs w:val="21"/>
              </w:rPr>
            </w:pPr>
            <w:r>
              <w:rPr>
                <w:rFonts w:hint="eastAsia" w:ascii="方正书宋_GBK" w:eastAsia="方正书宋_GBK"/>
                <w:b/>
                <w:sz w:val="21"/>
                <w:szCs w:val="21"/>
              </w:rPr>
              <w:t>政务管理</w:t>
            </w:r>
          </w:p>
        </w:tc>
        <w:tc>
          <w:tcPr>
            <w:tcW w:w="6881" w:type="dxa"/>
            <w:vAlign w:val="center"/>
          </w:tcPr>
          <w:p w14:paraId="62DA007E">
            <w:pPr>
              <w:spacing w:line="300" w:lineRule="exact"/>
              <w:jc w:val="both"/>
              <w:rPr>
                <w:rFonts w:ascii="方正书宋_GBK" w:eastAsia="方正书宋_GBK"/>
                <w:sz w:val="21"/>
                <w:szCs w:val="21"/>
              </w:rPr>
            </w:pPr>
            <w:r>
              <w:rPr>
                <w:rFonts w:hint="eastAsia" w:ascii="方正书宋_GBK" w:eastAsia="方正书宋_GBK"/>
                <w:sz w:val="21"/>
                <w:szCs w:val="21"/>
              </w:rPr>
              <w:t>处理机关日常事务，保证镇政府值班工作，及时报告重要情况，传达和督促落实镇党委、政府领导指示。</w:t>
            </w:r>
          </w:p>
        </w:tc>
      </w:tr>
      <w:tr w14:paraId="4E4C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vAlign w:val="center"/>
          </w:tcPr>
          <w:p w14:paraId="344AF201">
            <w:pPr>
              <w:spacing w:line="300" w:lineRule="exact"/>
              <w:ind w:left="0" w:leftChars="0" w:firstLine="0" w:firstLineChars="0"/>
              <w:jc w:val="both"/>
              <w:rPr>
                <w:rFonts w:hint="eastAsia" w:ascii="方正书宋_GBK" w:eastAsia="方正书宋_GBK"/>
                <w:b/>
                <w:sz w:val="21"/>
                <w:szCs w:val="21"/>
              </w:rPr>
            </w:pPr>
            <w:r>
              <w:rPr>
                <w:rFonts w:hint="eastAsia" w:ascii="方正书宋_GBK" w:eastAsia="方正书宋_GBK"/>
                <w:b/>
                <w:sz w:val="21"/>
                <w:szCs w:val="21"/>
              </w:rPr>
              <w:t>综合业务、事务管理</w:t>
            </w:r>
          </w:p>
        </w:tc>
        <w:tc>
          <w:tcPr>
            <w:tcW w:w="6881" w:type="dxa"/>
            <w:vAlign w:val="center"/>
          </w:tcPr>
          <w:p w14:paraId="3A25D8AD">
            <w:pPr>
              <w:spacing w:line="300" w:lineRule="exact"/>
              <w:jc w:val="both"/>
              <w:rPr>
                <w:rFonts w:hint="eastAsia" w:ascii="方正书宋_GBK" w:eastAsia="方正书宋_GBK"/>
                <w:sz w:val="21"/>
                <w:szCs w:val="21"/>
              </w:rPr>
            </w:pPr>
            <w:r>
              <w:rPr>
                <w:rFonts w:hint="eastAsia" w:ascii="方正书宋_GBK" w:eastAsia="方正书宋_GBK"/>
                <w:sz w:val="21"/>
                <w:szCs w:val="21"/>
              </w:rPr>
              <w:t>加强推进党的基层组织建设、纪检监察、党风廉政建设、统一战线、人民武装、精神文明建设、组织人事工作。加强机关事务性管理，开展机关自身能力建设。</w:t>
            </w:r>
          </w:p>
        </w:tc>
      </w:tr>
      <w:tr w14:paraId="5272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vAlign w:val="center"/>
          </w:tcPr>
          <w:p w14:paraId="2737D4C6">
            <w:pPr>
              <w:spacing w:line="300" w:lineRule="exact"/>
              <w:jc w:val="both"/>
              <w:rPr>
                <w:rFonts w:hint="eastAsia" w:ascii="方正书宋_GBK" w:eastAsia="方正书宋_GBK"/>
                <w:b/>
                <w:sz w:val="21"/>
                <w:szCs w:val="21"/>
              </w:rPr>
            </w:pPr>
            <w:r>
              <w:rPr>
                <w:rFonts w:hint="eastAsia" w:ascii="方正书宋_GBK" w:eastAsia="方正书宋_GBK"/>
                <w:b/>
                <w:sz w:val="21"/>
                <w:szCs w:val="21"/>
              </w:rPr>
              <w:t>应急管理</w:t>
            </w:r>
          </w:p>
        </w:tc>
        <w:tc>
          <w:tcPr>
            <w:tcW w:w="6881" w:type="dxa"/>
            <w:vAlign w:val="center"/>
          </w:tcPr>
          <w:p w14:paraId="0E65D11C">
            <w:pPr>
              <w:spacing w:line="300" w:lineRule="exact"/>
              <w:jc w:val="both"/>
              <w:rPr>
                <w:rFonts w:hint="eastAsia" w:ascii="方正书宋_GBK" w:eastAsia="方正书宋_GBK"/>
                <w:sz w:val="21"/>
                <w:szCs w:val="21"/>
              </w:rPr>
            </w:pPr>
            <w:r>
              <w:rPr>
                <w:rFonts w:hint="eastAsia" w:ascii="方正书宋_GBK" w:eastAsia="方正书宋_GBK"/>
                <w:sz w:val="21"/>
                <w:szCs w:val="21"/>
              </w:rPr>
              <w:t>保证镇政府值班工作，及时报告重要情况，传达和督促落实镇政府领导指示。</w:t>
            </w:r>
          </w:p>
        </w:tc>
      </w:tr>
      <w:tr w14:paraId="38BA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vAlign w:val="center"/>
          </w:tcPr>
          <w:p w14:paraId="6E15D77D">
            <w:pPr>
              <w:spacing w:line="300" w:lineRule="exact"/>
              <w:ind w:left="0" w:leftChars="0" w:firstLine="0" w:firstLineChars="0"/>
              <w:jc w:val="both"/>
              <w:rPr>
                <w:rFonts w:hint="eastAsia" w:ascii="方正书宋_GBK" w:eastAsia="方正书宋_GBK"/>
                <w:b/>
                <w:sz w:val="21"/>
                <w:szCs w:val="21"/>
              </w:rPr>
            </w:pPr>
            <w:r>
              <w:rPr>
                <w:rFonts w:hint="eastAsia" w:ascii="方正书宋_GBK" w:eastAsia="方正书宋_GBK"/>
                <w:b/>
                <w:sz w:val="21"/>
                <w:szCs w:val="21"/>
              </w:rPr>
              <w:t>社会治安综合治理</w:t>
            </w:r>
          </w:p>
        </w:tc>
        <w:tc>
          <w:tcPr>
            <w:tcW w:w="6881" w:type="dxa"/>
            <w:vAlign w:val="center"/>
          </w:tcPr>
          <w:p w14:paraId="7092E002">
            <w:pPr>
              <w:spacing w:line="300" w:lineRule="exact"/>
              <w:jc w:val="both"/>
              <w:rPr>
                <w:rFonts w:hint="eastAsia" w:ascii="方正书宋_GBK" w:eastAsia="方正书宋_GBK"/>
                <w:sz w:val="21"/>
                <w:szCs w:val="21"/>
              </w:rPr>
            </w:pPr>
            <w:r>
              <w:rPr>
                <w:rFonts w:hint="eastAsia" w:ascii="方正书宋_GBK" w:eastAsia="方正书宋_GBK"/>
                <w:sz w:val="21"/>
                <w:szCs w:val="21"/>
              </w:rPr>
              <w:t>宣传贯彻国家法律法规和政策，增强农民法律知识，做好社会治安综合治理工作，做好司法、宗教工作，打击邪教；做好群众</w:t>
            </w:r>
            <w:r>
              <w:rPr>
                <w:rFonts w:ascii="方正书宋_GBK" w:eastAsia="方正书宋_GBK"/>
                <w:sz w:val="21"/>
                <w:szCs w:val="21"/>
              </w:rPr>
              <w:t xml:space="preserve"> </w:t>
            </w:r>
            <w:r>
              <w:rPr>
                <w:rFonts w:hint="eastAsia" w:ascii="方正书宋_GBK" w:eastAsia="方正书宋_GBK"/>
                <w:sz w:val="21"/>
                <w:szCs w:val="21"/>
              </w:rPr>
              <w:t>来信来访、搞好农村矛盾纠纷排查调处；妥善处理突发性、群体性事件，维护社会稳定；打击各类犯罪活动。</w:t>
            </w:r>
          </w:p>
        </w:tc>
      </w:tr>
      <w:tr w14:paraId="6BAB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vAlign w:val="center"/>
          </w:tcPr>
          <w:p w14:paraId="5F7E4CF8">
            <w:pPr>
              <w:spacing w:line="300" w:lineRule="exact"/>
              <w:ind w:left="0" w:leftChars="0" w:firstLine="0" w:firstLineChars="0"/>
              <w:jc w:val="both"/>
              <w:rPr>
                <w:rFonts w:hint="eastAsia" w:ascii="方正书宋_GBK" w:eastAsia="方正书宋_GBK"/>
                <w:b/>
                <w:sz w:val="21"/>
                <w:szCs w:val="21"/>
              </w:rPr>
            </w:pPr>
            <w:r>
              <w:rPr>
                <w:rFonts w:hint="eastAsia" w:ascii="方正书宋_GBK" w:eastAsia="方正书宋_GBK"/>
                <w:b/>
                <w:sz w:val="21"/>
                <w:szCs w:val="21"/>
                <w:lang w:val="en-US" w:eastAsia="zh-CN"/>
              </w:rPr>
              <w:t xml:space="preserve">    </w:t>
            </w:r>
            <w:r>
              <w:rPr>
                <w:rFonts w:hint="eastAsia" w:ascii="方正书宋_GBK" w:eastAsia="方正书宋_GBK"/>
                <w:b/>
                <w:sz w:val="21"/>
                <w:szCs w:val="21"/>
              </w:rPr>
              <w:t>协调维护社会治安稳定</w:t>
            </w:r>
          </w:p>
        </w:tc>
        <w:tc>
          <w:tcPr>
            <w:tcW w:w="6881" w:type="dxa"/>
            <w:vAlign w:val="center"/>
          </w:tcPr>
          <w:p w14:paraId="5DCA6E4A">
            <w:pPr>
              <w:spacing w:line="300" w:lineRule="exact"/>
              <w:jc w:val="both"/>
              <w:rPr>
                <w:rFonts w:hint="eastAsia" w:ascii="方正书宋_GBK" w:eastAsia="方正书宋_GBK"/>
                <w:sz w:val="21"/>
                <w:szCs w:val="21"/>
              </w:rPr>
            </w:pPr>
            <w:r>
              <w:rPr>
                <w:rFonts w:hint="eastAsia" w:ascii="方正书宋_GBK" w:eastAsia="方正书宋_GBK"/>
                <w:sz w:val="21"/>
                <w:szCs w:val="21"/>
              </w:rPr>
              <w:t>做好社会治安综合治理工作，做好司法、宗教工作，打击邪教；做好群众</w:t>
            </w:r>
            <w:r>
              <w:rPr>
                <w:rFonts w:ascii="方正书宋_GBK" w:eastAsia="方正书宋_GBK"/>
                <w:sz w:val="21"/>
                <w:szCs w:val="21"/>
              </w:rPr>
              <w:t xml:space="preserve"> </w:t>
            </w:r>
            <w:r>
              <w:rPr>
                <w:rFonts w:hint="eastAsia" w:ascii="方正书宋_GBK" w:eastAsia="方正书宋_GBK"/>
                <w:sz w:val="21"/>
                <w:szCs w:val="21"/>
              </w:rPr>
              <w:t>来信来访、搞好农村矛盾纠纷排查调处；妥善处理突发性、群体性事件，维护社会稳定；打击各类犯罪活动。</w:t>
            </w:r>
          </w:p>
        </w:tc>
      </w:tr>
      <w:tr w14:paraId="4F90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vAlign w:val="center"/>
          </w:tcPr>
          <w:p w14:paraId="76470276">
            <w:pPr>
              <w:spacing w:line="300" w:lineRule="exact"/>
              <w:jc w:val="both"/>
              <w:rPr>
                <w:rFonts w:hint="eastAsia" w:ascii="方正书宋_GBK" w:eastAsia="方正书宋_GBK"/>
                <w:b/>
                <w:sz w:val="21"/>
                <w:szCs w:val="21"/>
              </w:rPr>
            </w:pPr>
            <w:r>
              <w:rPr>
                <w:rFonts w:hint="eastAsia" w:ascii="方正书宋_GBK" w:eastAsia="方正书宋_GBK"/>
                <w:b/>
                <w:sz w:val="21"/>
                <w:szCs w:val="21"/>
              </w:rPr>
              <w:t>　　经济发展</w:t>
            </w:r>
          </w:p>
        </w:tc>
        <w:tc>
          <w:tcPr>
            <w:tcW w:w="6881" w:type="dxa"/>
            <w:vAlign w:val="center"/>
          </w:tcPr>
          <w:p w14:paraId="654E48BF">
            <w:pPr>
              <w:spacing w:line="300" w:lineRule="exact"/>
              <w:jc w:val="both"/>
              <w:rPr>
                <w:rFonts w:hint="eastAsia" w:ascii="方正书宋_GBK" w:eastAsia="方正书宋_GBK"/>
                <w:sz w:val="21"/>
                <w:szCs w:val="21"/>
              </w:rPr>
            </w:pPr>
            <w:r>
              <w:rPr>
                <w:rFonts w:hint="eastAsia" w:ascii="方正书宋_GBK" w:eastAsia="方正书宋_GBK"/>
                <w:sz w:val="21"/>
                <w:szCs w:val="21"/>
              </w:rPr>
              <w:t>制定经济发展规划，促进民营企业发展，招商引资，大力发展第二、三产业。</w:t>
            </w:r>
          </w:p>
        </w:tc>
      </w:tr>
      <w:tr w14:paraId="4A10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vAlign w:val="center"/>
          </w:tcPr>
          <w:p w14:paraId="4191E768">
            <w:pPr>
              <w:spacing w:line="300" w:lineRule="exact"/>
              <w:jc w:val="both"/>
              <w:rPr>
                <w:rFonts w:hint="eastAsia" w:ascii="方正书宋_GBK" w:eastAsia="方正书宋_GBK"/>
                <w:b/>
                <w:sz w:val="21"/>
                <w:szCs w:val="21"/>
              </w:rPr>
            </w:pPr>
            <w:r>
              <w:rPr>
                <w:rFonts w:hint="eastAsia" w:ascii="方正书宋_GBK" w:eastAsia="方正书宋_GBK"/>
                <w:b/>
                <w:sz w:val="21"/>
                <w:szCs w:val="21"/>
              </w:rPr>
              <w:t>　　民生改善</w:t>
            </w:r>
          </w:p>
        </w:tc>
        <w:tc>
          <w:tcPr>
            <w:tcW w:w="6881" w:type="dxa"/>
            <w:vAlign w:val="center"/>
          </w:tcPr>
          <w:p w14:paraId="648C47E8">
            <w:pPr>
              <w:spacing w:line="300" w:lineRule="exact"/>
              <w:jc w:val="both"/>
              <w:rPr>
                <w:rFonts w:hint="eastAsia" w:ascii="方正书宋_GBK" w:eastAsia="方正书宋_GBK"/>
                <w:sz w:val="21"/>
                <w:szCs w:val="21"/>
              </w:rPr>
            </w:pPr>
            <w:r>
              <w:rPr>
                <w:rFonts w:hint="eastAsia" w:ascii="方正书宋_GBK" w:eastAsia="方正书宋_GBK"/>
                <w:sz w:val="21"/>
                <w:szCs w:val="21"/>
              </w:rPr>
              <w:t>加强基础设施建设，落实强农惠农措施，搞好技术推广应用。大力发展苗木种植产业化</w:t>
            </w:r>
          </w:p>
        </w:tc>
      </w:tr>
      <w:tr w14:paraId="3C7F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8" w:hRule="atLeast"/>
          <w:jc w:val="center"/>
        </w:trPr>
        <w:tc>
          <w:tcPr>
            <w:tcW w:w="2579" w:type="dxa"/>
            <w:vAlign w:val="center"/>
          </w:tcPr>
          <w:p w14:paraId="5E42B6AF">
            <w:pPr>
              <w:spacing w:line="300" w:lineRule="exact"/>
              <w:jc w:val="both"/>
              <w:rPr>
                <w:rFonts w:hint="eastAsia" w:ascii="方正书宋_GBK" w:eastAsia="方正书宋_GBK"/>
                <w:b/>
                <w:sz w:val="21"/>
                <w:szCs w:val="21"/>
              </w:rPr>
            </w:pPr>
            <w:r>
              <w:rPr>
                <w:rFonts w:hint="eastAsia" w:ascii="方正书宋_GBK" w:eastAsia="方正书宋_GBK"/>
                <w:b/>
                <w:sz w:val="21"/>
                <w:szCs w:val="21"/>
              </w:rPr>
              <w:t>农业生产</w:t>
            </w:r>
          </w:p>
        </w:tc>
        <w:tc>
          <w:tcPr>
            <w:tcW w:w="6881" w:type="dxa"/>
            <w:vAlign w:val="center"/>
          </w:tcPr>
          <w:p w14:paraId="4E99641A">
            <w:pPr>
              <w:spacing w:line="300" w:lineRule="exact"/>
              <w:jc w:val="both"/>
              <w:rPr>
                <w:rFonts w:hint="eastAsia" w:ascii="方正书宋_GBK" w:eastAsia="方正书宋_GBK"/>
                <w:sz w:val="21"/>
                <w:szCs w:val="21"/>
              </w:rPr>
            </w:pPr>
            <w:r>
              <w:rPr>
                <w:rFonts w:hint="eastAsia" w:ascii="方正书宋_GBK" w:eastAsia="方正书宋_GBK"/>
                <w:sz w:val="21"/>
                <w:szCs w:val="21"/>
              </w:rPr>
              <w:t>推进农村集体产权制度改革，完善农村土地承包制度，引导农村土地合理流转。创新农业经营主体。实施科学管理</w:t>
            </w:r>
            <w:r>
              <w:rPr>
                <w:rFonts w:ascii="方正书宋_GBK" w:eastAsia="方正书宋_GBK"/>
                <w:sz w:val="21"/>
                <w:szCs w:val="21"/>
              </w:rPr>
              <w:t>,</w:t>
            </w:r>
            <w:r>
              <w:rPr>
                <w:rFonts w:hint="eastAsia" w:ascii="方正书宋_GBK" w:eastAsia="方正书宋_GBK"/>
                <w:sz w:val="21"/>
                <w:szCs w:val="21"/>
              </w:rPr>
              <w:t>提高农产品产量、质量，提高生产经营效益。提高农业机械化水平，建立健全农业科技服务和防灾减灾体系，推动农业生产向现代农业发展。</w:t>
            </w:r>
          </w:p>
        </w:tc>
      </w:tr>
      <w:tr w14:paraId="737E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vAlign w:val="center"/>
          </w:tcPr>
          <w:p w14:paraId="515A0D76">
            <w:pPr>
              <w:spacing w:line="300" w:lineRule="exact"/>
              <w:jc w:val="both"/>
              <w:rPr>
                <w:rFonts w:hint="eastAsia" w:ascii="方正书宋_GBK" w:eastAsia="方正书宋_GBK"/>
                <w:b/>
                <w:sz w:val="21"/>
                <w:szCs w:val="21"/>
              </w:rPr>
            </w:pPr>
            <w:r>
              <w:rPr>
                <w:rFonts w:hint="eastAsia" w:ascii="方正书宋_GBK" w:eastAsia="方正书宋_GBK"/>
                <w:b/>
                <w:sz w:val="21"/>
                <w:szCs w:val="21"/>
              </w:rPr>
              <w:t>　　农业技术推广农业教育与技能培训，开展粮食等作物高产创建。</w:t>
            </w:r>
          </w:p>
        </w:tc>
        <w:tc>
          <w:tcPr>
            <w:tcW w:w="6881" w:type="dxa"/>
            <w:vAlign w:val="center"/>
          </w:tcPr>
          <w:p w14:paraId="5FCCD7B8">
            <w:pPr>
              <w:spacing w:line="300" w:lineRule="exact"/>
              <w:jc w:val="both"/>
              <w:rPr>
                <w:rFonts w:hint="eastAsia" w:ascii="方正书宋_GBK" w:eastAsia="方正书宋_GBK"/>
                <w:sz w:val="21"/>
                <w:szCs w:val="21"/>
              </w:rPr>
            </w:pPr>
            <w:r>
              <w:rPr>
                <w:rFonts w:hint="eastAsia" w:ascii="方正书宋_GBK" w:eastAsia="方正书宋_GBK"/>
                <w:sz w:val="21"/>
                <w:szCs w:val="21"/>
              </w:rPr>
              <w:t>开展农业新技术推广、示范。</w:t>
            </w:r>
            <w:r>
              <w:rPr>
                <w:rFonts w:ascii="方正书宋_GBK" w:eastAsia="方正书宋_GBK"/>
                <w:sz w:val="21"/>
                <w:szCs w:val="21"/>
              </w:rPr>
              <w:t>"</w:t>
            </w:r>
            <w:r>
              <w:rPr>
                <w:rFonts w:hint="eastAsia" w:ascii="方正书宋_GBK" w:eastAsia="方正书宋_GBK"/>
                <w:sz w:val="21"/>
                <w:szCs w:val="21"/>
              </w:rPr>
              <w:t>通过推广优良品种，辐射带动大面积的平衡增产，提高单产水平。</w:t>
            </w:r>
          </w:p>
        </w:tc>
      </w:tr>
      <w:tr w14:paraId="353F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vAlign w:val="center"/>
          </w:tcPr>
          <w:p w14:paraId="4BECBE2F">
            <w:pPr>
              <w:spacing w:line="300" w:lineRule="exact"/>
              <w:jc w:val="both"/>
              <w:rPr>
                <w:rFonts w:hint="eastAsia" w:ascii="方正书宋_GBK" w:eastAsia="方正书宋_GBK"/>
                <w:b/>
                <w:sz w:val="21"/>
                <w:szCs w:val="21"/>
              </w:rPr>
            </w:pPr>
            <w:r>
              <w:rPr>
                <w:rFonts w:hint="eastAsia" w:ascii="方正书宋_GBK" w:eastAsia="方正书宋_GBK"/>
                <w:b/>
                <w:sz w:val="21"/>
                <w:szCs w:val="21"/>
              </w:rPr>
              <w:t>加强土地使用管理</w:t>
            </w:r>
          </w:p>
        </w:tc>
        <w:tc>
          <w:tcPr>
            <w:tcW w:w="6881" w:type="dxa"/>
            <w:vAlign w:val="center"/>
          </w:tcPr>
          <w:p w14:paraId="0727469F">
            <w:pPr>
              <w:spacing w:line="300" w:lineRule="exact"/>
              <w:jc w:val="both"/>
              <w:rPr>
                <w:rFonts w:hint="eastAsia" w:ascii="方正书宋_GBK" w:eastAsia="方正书宋_GBK"/>
                <w:sz w:val="21"/>
                <w:szCs w:val="21"/>
              </w:rPr>
            </w:pPr>
            <w:r>
              <w:rPr>
                <w:rFonts w:hint="eastAsia" w:ascii="方正书宋_GBK" w:eastAsia="方正书宋_GBK"/>
                <w:sz w:val="21"/>
                <w:szCs w:val="21"/>
              </w:rPr>
              <w:t>管理土地使用情况管理汇报</w:t>
            </w:r>
          </w:p>
        </w:tc>
      </w:tr>
      <w:tr w14:paraId="262E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vAlign w:val="center"/>
          </w:tcPr>
          <w:p w14:paraId="4BC6D215">
            <w:pPr>
              <w:spacing w:line="300" w:lineRule="exact"/>
              <w:jc w:val="both"/>
              <w:rPr>
                <w:rFonts w:hint="eastAsia" w:ascii="方正书宋_GBK" w:eastAsia="方正书宋_GBK"/>
                <w:b/>
                <w:sz w:val="21"/>
                <w:szCs w:val="21"/>
              </w:rPr>
            </w:pPr>
            <w:r>
              <w:rPr>
                <w:rFonts w:hint="eastAsia" w:ascii="方正书宋_GBK" w:eastAsia="方正书宋_GBK"/>
                <w:b/>
                <w:sz w:val="21"/>
                <w:szCs w:val="21"/>
              </w:rPr>
              <w:t>　　土地管理</w:t>
            </w:r>
          </w:p>
        </w:tc>
        <w:tc>
          <w:tcPr>
            <w:tcW w:w="6881" w:type="dxa"/>
            <w:vAlign w:val="center"/>
          </w:tcPr>
          <w:p w14:paraId="588BAB6C">
            <w:pPr>
              <w:spacing w:line="300" w:lineRule="exact"/>
              <w:jc w:val="both"/>
              <w:rPr>
                <w:rFonts w:hint="eastAsia" w:ascii="方正书宋_GBK" w:eastAsia="方正书宋_GBK"/>
                <w:sz w:val="21"/>
                <w:szCs w:val="21"/>
              </w:rPr>
            </w:pPr>
            <w:r>
              <w:rPr>
                <w:rFonts w:hint="eastAsia" w:ascii="方正书宋_GBK" w:eastAsia="方正书宋_GBK"/>
                <w:sz w:val="21"/>
                <w:szCs w:val="21"/>
              </w:rPr>
              <w:t>加强规范土地使用</w:t>
            </w:r>
          </w:p>
        </w:tc>
      </w:tr>
      <w:tr w14:paraId="5FD0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vAlign w:val="center"/>
          </w:tcPr>
          <w:p w14:paraId="5B719C74">
            <w:pPr>
              <w:spacing w:line="300" w:lineRule="exact"/>
              <w:jc w:val="both"/>
              <w:rPr>
                <w:rFonts w:hint="eastAsia" w:ascii="方正书宋_GBK" w:eastAsia="方正书宋_GBK"/>
                <w:b/>
                <w:sz w:val="21"/>
                <w:szCs w:val="21"/>
              </w:rPr>
            </w:pPr>
            <w:r>
              <w:rPr>
                <w:rFonts w:hint="eastAsia" w:ascii="方正书宋_GBK" w:eastAsia="方正书宋_GBK"/>
                <w:b/>
                <w:sz w:val="21"/>
                <w:szCs w:val="21"/>
              </w:rPr>
              <w:t>社会救助政策及管理</w:t>
            </w:r>
          </w:p>
        </w:tc>
        <w:tc>
          <w:tcPr>
            <w:tcW w:w="6881" w:type="dxa"/>
            <w:vAlign w:val="center"/>
          </w:tcPr>
          <w:p w14:paraId="3EC8CDCC">
            <w:pPr>
              <w:spacing w:line="300" w:lineRule="exact"/>
              <w:jc w:val="both"/>
              <w:rPr>
                <w:rFonts w:hint="eastAsia" w:ascii="方正书宋_GBK" w:eastAsia="方正书宋_GBK"/>
                <w:sz w:val="21"/>
                <w:szCs w:val="21"/>
              </w:rPr>
            </w:pPr>
            <w:r>
              <w:rPr>
                <w:rFonts w:hint="eastAsia" w:ascii="方正书宋_GBK" w:eastAsia="方正书宋_GBK"/>
                <w:sz w:val="21"/>
                <w:szCs w:val="21"/>
              </w:rPr>
              <w:t>承担社会救助体系建设，负责农村居民最低生活保障、五保供养、医疗救助。</w:t>
            </w:r>
          </w:p>
        </w:tc>
      </w:tr>
      <w:tr w14:paraId="6F6F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vAlign w:val="center"/>
          </w:tcPr>
          <w:p w14:paraId="502E529C">
            <w:pPr>
              <w:spacing w:line="300" w:lineRule="exact"/>
              <w:jc w:val="both"/>
              <w:rPr>
                <w:rFonts w:hint="eastAsia" w:ascii="方正书宋_GBK" w:eastAsia="方正书宋_GBK"/>
                <w:b/>
                <w:sz w:val="21"/>
                <w:szCs w:val="21"/>
              </w:rPr>
            </w:pPr>
            <w:r>
              <w:rPr>
                <w:rFonts w:hint="eastAsia" w:ascii="方正书宋_GBK" w:eastAsia="方正书宋_GBK"/>
                <w:b/>
                <w:sz w:val="21"/>
                <w:szCs w:val="21"/>
              </w:rPr>
              <w:t>　　农村居民最低生活保障</w:t>
            </w:r>
          </w:p>
        </w:tc>
        <w:tc>
          <w:tcPr>
            <w:tcW w:w="6881" w:type="dxa"/>
            <w:vAlign w:val="center"/>
          </w:tcPr>
          <w:p w14:paraId="56AAE7CB">
            <w:pPr>
              <w:spacing w:line="300" w:lineRule="exact"/>
              <w:jc w:val="both"/>
              <w:rPr>
                <w:rFonts w:hint="eastAsia" w:ascii="方正书宋_GBK" w:eastAsia="方正书宋_GBK"/>
                <w:sz w:val="21"/>
                <w:szCs w:val="21"/>
              </w:rPr>
            </w:pPr>
            <w:r>
              <w:rPr>
                <w:rFonts w:hint="eastAsia" w:ascii="方正书宋_GBK" w:eastAsia="方正书宋_GBK"/>
                <w:sz w:val="21"/>
                <w:szCs w:val="21"/>
              </w:rPr>
              <w:t>负责符合条件的农村居民最低生活保障工作</w:t>
            </w:r>
          </w:p>
        </w:tc>
      </w:tr>
      <w:tr w14:paraId="4CD2A2CE">
        <w:tblPrEx>
          <w:tblCellMar>
            <w:top w:w="0" w:type="dxa"/>
            <w:left w:w="108" w:type="dxa"/>
            <w:bottom w:w="0" w:type="dxa"/>
            <w:right w:w="108" w:type="dxa"/>
          </w:tblCellMar>
        </w:tblPrEx>
        <w:trPr>
          <w:trHeight w:val="513" w:hRule="atLeast"/>
          <w:jc w:val="center"/>
        </w:trPr>
        <w:tc>
          <w:tcPr>
            <w:tcW w:w="2579" w:type="dxa"/>
            <w:vAlign w:val="center"/>
          </w:tcPr>
          <w:p w14:paraId="43DC325E">
            <w:pPr>
              <w:spacing w:line="300" w:lineRule="exact"/>
              <w:jc w:val="both"/>
              <w:rPr>
                <w:rFonts w:hint="eastAsia" w:ascii="方正书宋_GBK" w:eastAsia="方正书宋_GBK"/>
                <w:b/>
                <w:sz w:val="21"/>
                <w:szCs w:val="21"/>
              </w:rPr>
            </w:pPr>
            <w:r>
              <w:rPr>
                <w:rFonts w:hint="eastAsia" w:ascii="方正书宋_GBK" w:eastAsia="方正书宋_GBK"/>
                <w:b/>
                <w:sz w:val="21"/>
                <w:szCs w:val="21"/>
              </w:rPr>
              <w:t>　农村五保供养</w:t>
            </w:r>
          </w:p>
        </w:tc>
        <w:tc>
          <w:tcPr>
            <w:tcW w:w="6881" w:type="dxa"/>
            <w:vAlign w:val="center"/>
          </w:tcPr>
          <w:p w14:paraId="12953AB3">
            <w:pPr>
              <w:spacing w:line="300" w:lineRule="exact"/>
              <w:jc w:val="both"/>
              <w:rPr>
                <w:rFonts w:hint="eastAsia" w:ascii="方正书宋_GBK" w:eastAsia="方正书宋_GBK"/>
                <w:sz w:val="21"/>
                <w:szCs w:val="21"/>
              </w:rPr>
            </w:pPr>
            <w:r>
              <w:rPr>
                <w:rFonts w:hint="eastAsia" w:ascii="方正书宋_GBK" w:eastAsia="方正书宋_GBK"/>
                <w:sz w:val="21"/>
                <w:szCs w:val="21"/>
              </w:rPr>
              <w:t>负责农村五保户的分散供养工作</w:t>
            </w:r>
          </w:p>
        </w:tc>
      </w:tr>
      <w:tr w14:paraId="142B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vAlign w:val="center"/>
          </w:tcPr>
          <w:p w14:paraId="471A3EE1">
            <w:pPr>
              <w:spacing w:line="300" w:lineRule="exact"/>
              <w:jc w:val="both"/>
              <w:rPr>
                <w:rFonts w:hint="eastAsia" w:ascii="方正书宋_GBK" w:eastAsia="方正书宋_GBK"/>
                <w:b/>
                <w:sz w:val="21"/>
                <w:szCs w:val="21"/>
              </w:rPr>
            </w:pPr>
            <w:r>
              <w:rPr>
                <w:rFonts w:hint="eastAsia" w:ascii="方正书宋_GBK" w:eastAsia="方正书宋_GBK"/>
                <w:b/>
                <w:sz w:val="21"/>
                <w:szCs w:val="21"/>
              </w:rPr>
              <w:t>　临时生活救助</w:t>
            </w:r>
          </w:p>
        </w:tc>
        <w:tc>
          <w:tcPr>
            <w:tcW w:w="6881" w:type="dxa"/>
            <w:vAlign w:val="center"/>
          </w:tcPr>
          <w:p w14:paraId="6D64FF20">
            <w:pPr>
              <w:spacing w:line="300" w:lineRule="exact"/>
              <w:jc w:val="both"/>
              <w:rPr>
                <w:rFonts w:hint="eastAsia" w:ascii="方正书宋_GBK" w:eastAsia="方正书宋_GBK"/>
                <w:sz w:val="21"/>
                <w:szCs w:val="21"/>
              </w:rPr>
            </w:pPr>
            <w:r>
              <w:rPr>
                <w:rFonts w:hint="eastAsia" w:ascii="方正书宋_GBK" w:eastAsia="方正书宋_GBK"/>
                <w:sz w:val="21"/>
                <w:szCs w:val="21"/>
              </w:rPr>
              <w:t>负责符合条件的农村居民的临时生活救助</w:t>
            </w:r>
          </w:p>
        </w:tc>
      </w:tr>
      <w:tr w14:paraId="6099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vAlign w:val="center"/>
          </w:tcPr>
          <w:p w14:paraId="4A174D7B">
            <w:pPr>
              <w:spacing w:line="300" w:lineRule="exact"/>
              <w:jc w:val="both"/>
              <w:rPr>
                <w:rFonts w:hint="eastAsia" w:ascii="方正书宋_GBK" w:eastAsia="方正书宋_GBK"/>
                <w:b/>
                <w:sz w:val="21"/>
                <w:szCs w:val="21"/>
              </w:rPr>
            </w:pPr>
            <w:r>
              <w:rPr>
                <w:rFonts w:hint="eastAsia" w:ascii="方正书宋_GBK" w:eastAsia="方正书宋_GBK"/>
                <w:b/>
                <w:sz w:val="21"/>
                <w:szCs w:val="21"/>
              </w:rPr>
              <w:t>环境保护与治理</w:t>
            </w:r>
          </w:p>
        </w:tc>
        <w:tc>
          <w:tcPr>
            <w:tcW w:w="6881" w:type="dxa"/>
            <w:vAlign w:val="center"/>
          </w:tcPr>
          <w:p w14:paraId="629A7C80">
            <w:pPr>
              <w:spacing w:line="300" w:lineRule="exact"/>
              <w:jc w:val="both"/>
              <w:rPr>
                <w:rFonts w:hint="eastAsia" w:ascii="方正书宋_GBK" w:eastAsia="方正书宋_GBK"/>
                <w:sz w:val="21"/>
                <w:szCs w:val="21"/>
              </w:rPr>
            </w:pPr>
            <w:r>
              <w:rPr>
                <w:rFonts w:hint="eastAsia" w:ascii="方正书宋_GBK" w:eastAsia="方正书宋_GBK"/>
                <w:sz w:val="21"/>
                <w:szCs w:val="21"/>
              </w:rPr>
              <w:t>承担环境保护和治理环境污染</w:t>
            </w:r>
          </w:p>
        </w:tc>
      </w:tr>
      <w:tr w14:paraId="6632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vAlign w:val="center"/>
          </w:tcPr>
          <w:p w14:paraId="5A96D5FD">
            <w:pPr>
              <w:spacing w:line="300" w:lineRule="exact"/>
              <w:jc w:val="both"/>
              <w:rPr>
                <w:rFonts w:hint="eastAsia" w:ascii="方正书宋_GBK" w:eastAsia="方正书宋_GBK"/>
                <w:b/>
                <w:sz w:val="21"/>
                <w:szCs w:val="21"/>
              </w:rPr>
            </w:pPr>
            <w:r>
              <w:rPr>
                <w:rFonts w:hint="eastAsia" w:ascii="方正书宋_GBK" w:eastAsia="方正书宋_GBK"/>
                <w:b/>
                <w:sz w:val="21"/>
                <w:szCs w:val="21"/>
              </w:rPr>
              <w:t>　　环境管理</w:t>
            </w:r>
          </w:p>
        </w:tc>
        <w:tc>
          <w:tcPr>
            <w:tcW w:w="6881" w:type="dxa"/>
            <w:vAlign w:val="center"/>
          </w:tcPr>
          <w:p w14:paraId="3B5A425F">
            <w:pPr>
              <w:spacing w:line="300" w:lineRule="exact"/>
              <w:jc w:val="both"/>
              <w:rPr>
                <w:rFonts w:hint="eastAsia" w:ascii="方正书宋_GBK" w:eastAsia="方正书宋_GBK"/>
                <w:sz w:val="21"/>
                <w:szCs w:val="21"/>
              </w:rPr>
            </w:pPr>
            <w:r>
              <w:rPr>
                <w:rFonts w:hint="eastAsia" w:ascii="方正书宋_GBK" w:eastAsia="方正书宋_GBK"/>
                <w:sz w:val="21"/>
                <w:szCs w:val="21"/>
              </w:rPr>
              <w:t>强化区域环境管理</w:t>
            </w:r>
          </w:p>
        </w:tc>
      </w:tr>
      <w:tr w14:paraId="744E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vAlign w:val="center"/>
          </w:tcPr>
          <w:p w14:paraId="748331E8">
            <w:pPr>
              <w:spacing w:line="300" w:lineRule="exact"/>
              <w:jc w:val="both"/>
              <w:rPr>
                <w:rFonts w:hint="eastAsia" w:ascii="方正书宋_GBK" w:eastAsia="方正书宋_GBK"/>
                <w:b/>
                <w:sz w:val="21"/>
                <w:szCs w:val="21"/>
              </w:rPr>
            </w:pPr>
            <w:r>
              <w:rPr>
                <w:rFonts w:hint="eastAsia" w:ascii="方正书宋_GBK" w:eastAsia="方正书宋_GBK"/>
                <w:b/>
                <w:sz w:val="21"/>
                <w:szCs w:val="21"/>
              </w:rPr>
              <w:t>食品安全管理</w:t>
            </w:r>
          </w:p>
        </w:tc>
        <w:tc>
          <w:tcPr>
            <w:tcW w:w="6881" w:type="dxa"/>
            <w:vAlign w:val="center"/>
          </w:tcPr>
          <w:p w14:paraId="55C0A775">
            <w:pPr>
              <w:spacing w:line="300" w:lineRule="exact"/>
              <w:jc w:val="both"/>
              <w:rPr>
                <w:rFonts w:hint="eastAsia" w:ascii="方正书宋_GBK" w:eastAsia="方正书宋_GBK"/>
                <w:sz w:val="21"/>
                <w:szCs w:val="21"/>
              </w:rPr>
            </w:pPr>
            <w:r>
              <w:rPr>
                <w:rFonts w:hint="eastAsia" w:ascii="方正书宋_GBK" w:eastAsia="方正书宋_GBK"/>
                <w:sz w:val="21"/>
                <w:szCs w:val="21"/>
              </w:rPr>
              <w:t>依法进行食品安全管理</w:t>
            </w:r>
          </w:p>
        </w:tc>
      </w:tr>
      <w:tr w14:paraId="753E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vAlign w:val="center"/>
          </w:tcPr>
          <w:p w14:paraId="6BBCE225">
            <w:pPr>
              <w:spacing w:line="300" w:lineRule="exact"/>
              <w:jc w:val="both"/>
              <w:rPr>
                <w:rFonts w:hint="eastAsia" w:ascii="方正书宋_GBK" w:eastAsia="方正书宋_GBK"/>
                <w:b/>
                <w:sz w:val="21"/>
                <w:szCs w:val="21"/>
              </w:rPr>
            </w:pPr>
            <w:r>
              <w:rPr>
                <w:rFonts w:hint="eastAsia" w:ascii="方正书宋_GBK" w:eastAsia="方正书宋_GBK"/>
                <w:b/>
                <w:sz w:val="21"/>
                <w:szCs w:val="21"/>
              </w:rPr>
              <w:t>安全生产管理</w:t>
            </w:r>
          </w:p>
        </w:tc>
        <w:tc>
          <w:tcPr>
            <w:tcW w:w="6881" w:type="dxa"/>
            <w:vAlign w:val="center"/>
          </w:tcPr>
          <w:p w14:paraId="62D0B3FA">
            <w:pPr>
              <w:spacing w:line="300" w:lineRule="exact"/>
              <w:jc w:val="both"/>
              <w:rPr>
                <w:rFonts w:hint="eastAsia" w:ascii="方正书宋_GBK" w:eastAsia="方正书宋_GBK"/>
                <w:sz w:val="21"/>
                <w:szCs w:val="21"/>
              </w:rPr>
            </w:pPr>
            <w:r>
              <w:rPr>
                <w:rFonts w:hint="eastAsia" w:ascii="方正书宋_GBK" w:eastAsia="方正书宋_GBK"/>
                <w:sz w:val="21"/>
                <w:szCs w:val="21"/>
              </w:rPr>
              <w:t>依法强化安全生产监管</w:t>
            </w:r>
            <w:r>
              <w:rPr>
                <w:rFonts w:hint="eastAsia" w:ascii="方正书宋_GBK" w:eastAsia="方正书宋_GBK"/>
                <w:sz w:val="21"/>
                <w:szCs w:val="21"/>
                <w:lang w:eastAsia="zh-CN"/>
              </w:rPr>
              <w:t>，</w:t>
            </w:r>
            <w:r>
              <w:rPr>
                <w:rFonts w:hint="eastAsia" w:ascii="方正书宋_GBK" w:eastAsia="方正书宋_GBK"/>
                <w:sz w:val="21"/>
                <w:szCs w:val="21"/>
              </w:rPr>
              <w:t>建立安全生产监管台账，打击非法生产企业</w:t>
            </w:r>
          </w:p>
        </w:tc>
      </w:tr>
      <w:tr w14:paraId="644F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31" w:hRule="atLeast"/>
          <w:jc w:val="center"/>
        </w:trPr>
        <w:tc>
          <w:tcPr>
            <w:tcW w:w="2579" w:type="dxa"/>
            <w:vAlign w:val="center"/>
          </w:tcPr>
          <w:p w14:paraId="68867586">
            <w:pPr>
              <w:spacing w:line="300" w:lineRule="exact"/>
              <w:jc w:val="both"/>
              <w:rPr>
                <w:rFonts w:hint="eastAsia" w:ascii="方正书宋_GBK" w:eastAsia="方正书宋_GBK"/>
                <w:b/>
                <w:sz w:val="21"/>
                <w:szCs w:val="21"/>
              </w:rPr>
            </w:pPr>
            <w:r>
              <w:rPr>
                <w:rFonts w:hint="eastAsia" w:ascii="方正书宋_GBK" w:eastAsia="方正书宋_GBK"/>
                <w:b/>
                <w:sz w:val="21"/>
                <w:szCs w:val="21"/>
              </w:rPr>
              <w:t>预算管理、财务管理</w:t>
            </w:r>
          </w:p>
        </w:tc>
        <w:tc>
          <w:tcPr>
            <w:tcW w:w="6881" w:type="dxa"/>
            <w:vAlign w:val="center"/>
          </w:tcPr>
          <w:p w14:paraId="4B4923E0">
            <w:pPr>
              <w:spacing w:line="300" w:lineRule="exact"/>
              <w:jc w:val="both"/>
              <w:rPr>
                <w:rFonts w:hint="eastAsia" w:ascii="方正书宋_GBK" w:eastAsia="方正书宋_GBK"/>
                <w:sz w:val="21"/>
                <w:szCs w:val="21"/>
              </w:rPr>
            </w:pPr>
            <w:r>
              <w:rPr>
                <w:rFonts w:hint="eastAsia" w:ascii="方正书宋_GBK" w:eastAsia="方正书宋_GBK"/>
                <w:sz w:val="21"/>
                <w:szCs w:val="21"/>
              </w:rPr>
              <w:t>负责镇财政预算管理与执行，负责镇机关收支活动，组织实施镇财务核算及监督工作。</w:t>
            </w:r>
          </w:p>
        </w:tc>
      </w:tr>
      <w:tr w14:paraId="5523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vAlign w:val="center"/>
          </w:tcPr>
          <w:p w14:paraId="750CFEEF">
            <w:pPr>
              <w:spacing w:line="300" w:lineRule="exact"/>
              <w:ind w:left="0" w:leftChars="0" w:firstLine="0" w:firstLineChars="0"/>
              <w:jc w:val="both"/>
              <w:rPr>
                <w:rFonts w:hint="eastAsia" w:ascii="方正书宋_GBK" w:eastAsia="方正书宋_GBK"/>
                <w:b/>
                <w:sz w:val="21"/>
                <w:szCs w:val="21"/>
              </w:rPr>
            </w:pPr>
            <w:r>
              <w:rPr>
                <w:rFonts w:hint="eastAsia" w:ascii="方正书宋_GBK" w:eastAsia="方正书宋_GBK"/>
                <w:b/>
                <w:sz w:val="21"/>
                <w:szCs w:val="21"/>
              </w:rPr>
              <w:t>　</w:t>
            </w:r>
            <w:r>
              <w:rPr>
                <w:rFonts w:hint="eastAsia" w:ascii="方正书宋_GBK" w:eastAsia="方正书宋_GBK"/>
                <w:b/>
                <w:sz w:val="21"/>
                <w:szCs w:val="21"/>
                <w:lang w:val="en-US" w:eastAsia="zh-CN"/>
              </w:rPr>
              <w:t xml:space="preserve"> </w:t>
            </w:r>
            <w:r>
              <w:rPr>
                <w:rFonts w:hint="eastAsia" w:ascii="方正书宋_GBK" w:eastAsia="方正书宋_GBK"/>
                <w:b/>
                <w:sz w:val="21"/>
                <w:szCs w:val="21"/>
              </w:rPr>
              <w:t>合理安排预算</w:t>
            </w:r>
          </w:p>
        </w:tc>
        <w:tc>
          <w:tcPr>
            <w:tcW w:w="6881" w:type="dxa"/>
            <w:vAlign w:val="center"/>
          </w:tcPr>
          <w:p w14:paraId="5C585466">
            <w:pPr>
              <w:spacing w:line="300" w:lineRule="exact"/>
              <w:jc w:val="both"/>
              <w:rPr>
                <w:rFonts w:hint="eastAsia" w:ascii="方正书宋_GBK" w:eastAsia="方正书宋_GBK"/>
                <w:sz w:val="21"/>
                <w:szCs w:val="21"/>
              </w:rPr>
            </w:pPr>
            <w:r>
              <w:rPr>
                <w:rFonts w:hint="eastAsia" w:ascii="方正书宋_GBK" w:eastAsia="方正书宋_GBK"/>
                <w:sz w:val="21"/>
                <w:szCs w:val="21"/>
              </w:rPr>
              <w:t>按照保工资、保运转的顺序做好预算安排</w:t>
            </w:r>
          </w:p>
        </w:tc>
      </w:tr>
      <w:tr w14:paraId="1CCC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vAlign w:val="center"/>
          </w:tcPr>
          <w:p w14:paraId="067E39FD">
            <w:pPr>
              <w:spacing w:line="300" w:lineRule="exact"/>
              <w:ind w:left="0" w:leftChars="0" w:firstLine="0" w:firstLineChars="0"/>
              <w:jc w:val="both"/>
              <w:rPr>
                <w:rFonts w:hint="eastAsia" w:ascii="方正书宋_GBK" w:eastAsia="方正书宋_GBK"/>
                <w:b/>
                <w:sz w:val="21"/>
                <w:szCs w:val="21"/>
              </w:rPr>
            </w:pPr>
            <w:r>
              <w:rPr>
                <w:rFonts w:hint="eastAsia" w:ascii="方正书宋_GBK" w:eastAsia="方正书宋_GBK"/>
                <w:b/>
                <w:sz w:val="21"/>
                <w:szCs w:val="21"/>
                <w:lang w:val="en-US" w:eastAsia="zh-CN"/>
              </w:rPr>
              <w:t xml:space="preserve">   </w:t>
            </w:r>
            <w:r>
              <w:rPr>
                <w:rFonts w:hint="eastAsia" w:ascii="方正书宋_GBK" w:eastAsia="方正书宋_GBK"/>
                <w:b/>
                <w:sz w:val="21"/>
                <w:szCs w:val="21"/>
              </w:rPr>
              <w:t>严格票据管理</w:t>
            </w:r>
          </w:p>
        </w:tc>
        <w:tc>
          <w:tcPr>
            <w:tcW w:w="6881" w:type="dxa"/>
            <w:vAlign w:val="center"/>
          </w:tcPr>
          <w:p w14:paraId="05AC2CB6">
            <w:pPr>
              <w:spacing w:line="300" w:lineRule="exact"/>
              <w:jc w:val="both"/>
              <w:rPr>
                <w:rFonts w:hint="eastAsia" w:ascii="方正书宋_GBK" w:eastAsia="方正书宋_GBK"/>
                <w:sz w:val="21"/>
                <w:szCs w:val="21"/>
              </w:rPr>
            </w:pPr>
            <w:r>
              <w:rPr>
                <w:rFonts w:hint="eastAsia" w:ascii="方正书宋_GBK" w:eastAsia="方正书宋_GBK"/>
                <w:sz w:val="21"/>
                <w:szCs w:val="21"/>
              </w:rPr>
              <w:t>对不规范的票据一律不报销、不入账</w:t>
            </w:r>
          </w:p>
        </w:tc>
      </w:tr>
      <w:tr w14:paraId="4F16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vAlign w:val="center"/>
          </w:tcPr>
          <w:p w14:paraId="64172946">
            <w:pPr>
              <w:spacing w:line="300" w:lineRule="exact"/>
              <w:jc w:val="both"/>
              <w:rPr>
                <w:rFonts w:hint="eastAsia" w:ascii="方正书宋_GBK" w:eastAsia="方正书宋_GBK"/>
                <w:b/>
                <w:sz w:val="21"/>
                <w:szCs w:val="21"/>
              </w:rPr>
            </w:pPr>
            <w:r>
              <w:rPr>
                <w:rFonts w:hint="eastAsia" w:ascii="方正书宋_GBK" w:eastAsia="方正书宋_GBK"/>
                <w:b/>
                <w:sz w:val="21"/>
                <w:szCs w:val="21"/>
              </w:rPr>
              <w:t>村财镇管、涉农资金</w:t>
            </w:r>
          </w:p>
        </w:tc>
        <w:tc>
          <w:tcPr>
            <w:tcW w:w="6881" w:type="dxa"/>
            <w:vAlign w:val="center"/>
          </w:tcPr>
          <w:p w14:paraId="422BE42C">
            <w:pPr>
              <w:spacing w:line="300" w:lineRule="exact"/>
              <w:jc w:val="both"/>
              <w:rPr>
                <w:rFonts w:hint="eastAsia" w:ascii="方正书宋_GBK" w:eastAsia="方正书宋_GBK"/>
                <w:sz w:val="21"/>
                <w:szCs w:val="21"/>
              </w:rPr>
            </w:pPr>
            <w:r>
              <w:rPr>
                <w:rFonts w:hint="eastAsia" w:ascii="方正书宋_GBK" w:eastAsia="方正书宋_GBK"/>
                <w:sz w:val="21"/>
                <w:szCs w:val="21"/>
              </w:rPr>
              <w:t>负责村级财务核算及监督工作，负责涉农资金的落实，负责管理镇国有资产，实施债权债务监督管理。</w:t>
            </w:r>
          </w:p>
        </w:tc>
      </w:tr>
      <w:tr w14:paraId="687C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2579" w:type="dxa"/>
            <w:vAlign w:val="center"/>
          </w:tcPr>
          <w:p w14:paraId="72AE3BB5">
            <w:pPr>
              <w:spacing w:line="300" w:lineRule="exact"/>
              <w:jc w:val="both"/>
              <w:rPr>
                <w:rFonts w:hint="eastAsia" w:ascii="方正书宋_GBK" w:eastAsia="方正书宋_GBK"/>
                <w:b/>
                <w:sz w:val="21"/>
                <w:szCs w:val="21"/>
              </w:rPr>
            </w:pPr>
            <w:r>
              <w:rPr>
                <w:rFonts w:hint="eastAsia" w:ascii="方正书宋_GBK" w:eastAsia="方正书宋_GBK"/>
                <w:b/>
                <w:sz w:val="21"/>
                <w:szCs w:val="21"/>
              </w:rPr>
              <w:t>严格票据管理</w:t>
            </w:r>
          </w:p>
        </w:tc>
        <w:tc>
          <w:tcPr>
            <w:tcW w:w="6881" w:type="dxa"/>
            <w:vAlign w:val="center"/>
          </w:tcPr>
          <w:p w14:paraId="5A848462">
            <w:pPr>
              <w:spacing w:line="300" w:lineRule="exact"/>
              <w:jc w:val="both"/>
              <w:rPr>
                <w:rFonts w:hint="eastAsia" w:ascii="方正书宋_GBK" w:eastAsia="方正书宋_GBK"/>
                <w:sz w:val="21"/>
                <w:szCs w:val="21"/>
              </w:rPr>
            </w:pPr>
            <w:r>
              <w:rPr>
                <w:rFonts w:hint="eastAsia" w:ascii="方正书宋_GBK" w:eastAsia="方正书宋_GBK"/>
                <w:sz w:val="21"/>
                <w:szCs w:val="21"/>
              </w:rPr>
              <w:t>对不规范的票据一律不报销、不入账</w:t>
            </w:r>
          </w:p>
        </w:tc>
      </w:tr>
      <w:tr w14:paraId="64E8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vAlign w:val="center"/>
          </w:tcPr>
          <w:p w14:paraId="2771E762">
            <w:pPr>
              <w:spacing w:line="300" w:lineRule="exact"/>
              <w:jc w:val="both"/>
              <w:rPr>
                <w:rFonts w:hint="eastAsia" w:ascii="方正书宋_GBK" w:eastAsia="方正书宋_GBK"/>
                <w:b/>
                <w:sz w:val="21"/>
                <w:szCs w:val="21"/>
              </w:rPr>
            </w:pPr>
            <w:r>
              <w:rPr>
                <w:rFonts w:hint="eastAsia" w:ascii="方正书宋_GBK" w:eastAsia="方正书宋_GBK"/>
                <w:b/>
                <w:sz w:val="21"/>
                <w:szCs w:val="21"/>
              </w:rPr>
              <w:t>　　坚持抽查制度、定期核查、以收定支。</w:t>
            </w:r>
          </w:p>
        </w:tc>
        <w:tc>
          <w:tcPr>
            <w:tcW w:w="6881" w:type="dxa"/>
            <w:vAlign w:val="center"/>
          </w:tcPr>
          <w:p w14:paraId="0E1F1307">
            <w:pPr>
              <w:spacing w:line="300" w:lineRule="exact"/>
              <w:jc w:val="both"/>
              <w:rPr>
                <w:rFonts w:hint="eastAsia" w:ascii="方正书宋_GBK" w:eastAsia="方正书宋_GBK"/>
                <w:sz w:val="21"/>
                <w:szCs w:val="21"/>
              </w:rPr>
            </w:pPr>
            <w:r>
              <w:rPr>
                <w:rFonts w:hint="eastAsia" w:ascii="方正书宋_GBK" w:eastAsia="方正书宋_GBK"/>
                <w:sz w:val="21"/>
                <w:szCs w:val="21"/>
              </w:rPr>
              <w:t>不定期进村入户抽查涉农资金落实情况。采用按月进行资产核查。坚持以收定支，杜绝举债行为发生。</w:t>
            </w:r>
          </w:p>
        </w:tc>
      </w:tr>
      <w:tr w14:paraId="4F8F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1" w:hRule="atLeast"/>
          <w:jc w:val="center"/>
        </w:trPr>
        <w:tc>
          <w:tcPr>
            <w:tcW w:w="2579" w:type="dxa"/>
            <w:vAlign w:val="center"/>
          </w:tcPr>
          <w:p w14:paraId="1FDA60B8">
            <w:pPr>
              <w:spacing w:line="300" w:lineRule="exact"/>
              <w:jc w:val="both"/>
              <w:rPr>
                <w:rFonts w:hint="eastAsia" w:ascii="方正书宋_GBK" w:eastAsia="方正书宋_GBK"/>
                <w:b/>
                <w:sz w:val="21"/>
                <w:szCs w:val="21"/>
              </w:rPr>
            </w:pPr>
            <w:r>
              <w:rPr>
                <w:rFonts w:hint="eastAsia" w:ascii="方正书宋_GBK" w:eastAsia="方正书宋_GBK"/>
                <w:b/>
                <w:sz w:val="21"/>
                <w:szCs w:val="21"/>
              </w:rPr>
              <w:t>计划生育</w:t>
            </w:r>
          </w:p>
        </w:tc>
        <w:tc>
          <w:tcPr>
            <w:tcW w:w="6881" w:type="dxa"/>
            <w:vAlign w:val="center"/>
          </w:tcPr>
          <w:p w14:paraId="2D0ADE9B">
            <w:pPr>
              <w:spacing w:line="300" w:lineRule="exact"/>
              <w:jc w:val="both"/>
              <w:rPr>
                <w:rFonts w:hint="eastAsia" w:ascii="方正书宋_GBK" w:eastAsia="方正书宋_GBK"/>
                <w:sz w:val="21"/>
                <w:szCs w:val="21"/>
              </w:rPr>
            </w:pPr>
            <w:r>
              <w:rPr>
                <w:rFonts w:hint="eastAsia" w:ascii="方正书宋_GBK" w:eastAsia="方正书宋_GBK"/>
                <w:sz w:val="21"/>
                <w:szCs w:val="21"/>
              </w:rPr>
              <w:t>提供各类计划生育技术服务，建立利益导向机制，开展出生人口性别比治理以及流动人口计划生育管理等各项工作。落实计生相关法律法规，业务宣传工作，</w:t>
            </w:r>
            <w:r>
              <w:rPr>
                <w:rFonts w:ascii="方正书宋_GBK" w:eastAsia="方正书宋_GBK"/>
                <w:sz w:val="21"/>
                <w:szCs w:val="21"/>
              </w:rPr>
              <w:t>,</w:t>
            </w:r>
            <w:r>
              <w:rPr>
                <w:rFonts w:hint="eastAsia" w:ascii="方正书宋_GBK" w:eastAsia="方正书宋_GBK"/>
                <w:sz w:val="21"/>
                <w:szCs w:val="21"/>
              </w:rPr>
              <w:t>落实计划生育一票否决制开展计划生育各种知识宣传和咨询服务。</w:t>
            </w:r>
          </w:p>
        </w:tc>
      </w:tr>
      <w:tr w14:paraId="4AC2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8" w:hRule="atLeast"/>
          <w:jc w:val="center"/>
        </w:trPr>
        <w:tc>
          <w:tcPr>
            <w:tcW w:w="2579" w:type="dxa"/>
            <w:vAlign w:val="center"/>
          </w:tcPr>
          <w:p w14:paraId="28654E37">
            <w:pPr>
              <w:spacing w:line="300" w:lineRule="exact"/>
              <w:jc w:val="both"/>
              <w:rPr>
                <w:rFonts w:hint="eastAsia" w:ascii="方正书宋_GBK" w:eastAsia="方正书宋_GBK"/>
                <w:b/>
                <w:sz w:val="21"/>
                <w:szCs w:val="21"/>
              </w:rPr>
            </w:pPr>
            <w:r>
              <w:rPr>
                <w:rFonts w:hint="eastAsia" w:ascii="方正书宋_GBK" w:eastAsia="方正书宋_GBK"/>
                <w:b/>
                <w:sz w:val="21"/>
                <w:szCs w:val="21"/>
              </w:rPr>
              <w:t>　　计划生育奖励扶持政策</w:t>
            </w:r>
          </w:p>
        </w:tc>
        <w:tc>
          <w:tcPr>
            <w:tcW w:w="6881" w:type="dxa"/>
            <w:vAlign w:val="center"/>
          </w:tcPr>
          <w:p w14:paraId="5115C29E">
            <w:pPr>
              <w:spacing w:line="300" w:lineRule="exact"/>
              <w:jc w:val="both"/>
              <w:rPr>
                <w:rFonts w:hint="eastAsia" w:ascii="方正书宋_GBK" w:eastAsia="方正书宋_GBK"/>
                <w:sz w:val="21"/>
                <w:szCs w:val="21"/>
              </w:rPr>
            </w:pPr>
            <w:r>
              <w:rPr>
                <w:rFonts w:hint="eastAsia" w:ascii="方正书宋_GBK" w:eastAsia="方正书宋_GBK"/>
                <w:sz w:val="21"/>
                <w:szCs w:val="21"/>
              </w:rPr>
              <w:t>采取奖励、扶助、社会保障等机制，引导家庭和个人打取计划生育措施，提高计划生育家庭发展能力。</w:t>
            </w:r>
          </w:p>
        </w:tc>
      </w:tr>
      <w:tr w14:paraId="6F9C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vAlign w:val="center"/>
          </w:tcPr>
          <w:p w14:paraId="5B85E202">
            <w:pPr>
              <w:spacing w:line="300" w:lineRule="exact"/>
              <w:ind w:left="-418" w:leftChars="-200" w:hanging="2" w:firstLineChars="0"/>
              <w:jc w:val="both"/>
              <w:rPr>
                <w:rFonts w:hint="eastAsia" w:ascii="方正书宋_GBK" w:eastAsia="方正书宋_GBK"/>
                <w:b/>
                <w:sz w:val="21"/>
                <w:szCs w:val="21"/>
              </w:rPr>
            </w:pPr>
            <w:r>
              <w:rPr>
                <w:rFonts w:hint="eastAsia" w:ascii="方正书宋_GBK" w:eastAsia="方正书宋_GBK"/>
                <w:b/>
                <w:sz w:val="21"/>
                <w:szCs w:val="21"/>
              </w:rPr>
              <w:t>　　计划生育咨询服务、计划生育保健及优生服务</w:t>
            </w:r>
          </w:p>
        </w:tc>
        <w:tc>
          <w:tcPr>
            <w:tcW w:w="6881" w:type="dxa"/>
            <w:vAlign w:val="center"/>
          </w:tcPr>
          <w:p w14:paraId="00AE76B6">
            <w:pPr>
              <w:spacing w:line="300" w:lineRule="exact"/>
              <w:jc w:val="both"/>
              <w:rPr>
                <w:rFonts w:hint="eastAsia" w:ascii="方正书宋_GBK" w:eastAsia="方正书宋_GBK"/>
                <w:sz w:val="21"/>
                <w:szCs w:val="21"/>
              </w:rPr>
            </w:pPr>
            <w:r>
              <w:rPr>
                <w:rFonts w:hint="eastAsia" w:ascii="方正书宋_GBK" w:eastAsia="方正书宋_GBK"/>
                <w:sz w:val="21"/>
                <w:szCs w:val="21"/>
              </w:rPr>
              <w:t>开展计生宣传教育，政策落实等综合业务工作。</w:t>
            </w:r>
          </w:p>
        </w:tc>
      </w:tr>
      <w:tr w14:paraId="5E16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vAlign w:val="center"/>
          </w:tcPr>
          <w:p w14:paraId="003A382F">
            <w:pPr>
              <w:spacing w:line="300" w:lineRule="exact"/>
              <w:jc w:val="both"/>
              <w:rPr>
                <w:rFonts w:hint="eastAsia" w:ascii="方正书宋_GBK" w:eastAsia="方正书宋_GBK"/>
                <w:b/>
                <w:sz w:val="21"/>
                <w:szCs w:val="21"/>
              </w:rPr>
            </w:pPr>
            <w:r>
              <w:rPr>
                <w:rFonts w:hint="eastAsia" w:ascii="方正书宋_GBK" w:eastAsia="方正书宋_GBK"/>
                <w:b/>
                <w:sz w:val="21"/>
                <w:szCs w:val="21"/>
              </w:rPr>
              <w:t>文教卫生</w:t>
            </w:r>
          </w:p>
        </w:tc>
        <w:tc>
          <w:tcPr>
            <w:tcW w:w="6881" w:type="dxa"/>
            <w:vAlign w:val="center"/>
          </w:tcPr>
          <w:p w14:paraId="59359EC4">
            <w:pPr>
              <w:spacing w:line="300" w:lineRule="exact"/>
              <w:jc w:val="both"/>
              <w:rPr>
                <w:rFonts w:hint="eastAsia" w:ascii="方正书宋_GBK" w:eastAsia="方正书宋_GBK"/>
                <w:sz w:val="21"/>
                <w:szCs w:val="21"/>
              </w:rPr>
            </w:pPr>
            <w:r>
              <w:rPr>
                <w:rFonts w:hint="eastAsia" w:ascii="方正书宋_GBK" w:eastAsia="方正书宋_GBK"/>
                <w:sz w:val="21"/>
                <w:szCs w:val="21"/>
              </w:rPr>
              <w:t>配合教育、科技、文体、卫生等部门搞好义务教育，普及推广科学技术，丰富农村文化生活，开展全民健身运动，推行和完善新型合作医疗制度，提高参保率，加强农村食品安全监管。</w:t>
            </w:r>
          </w:p>
        </w:tc>
      </w:tr>
      <w:tr w14:paraId="51BC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vAlign w:val="center"/>
          </w:tcPr>
          <w:p w14:paraId="121EA3C5">
            <w:pPr>
              <w:spacing w:line="300" w:lineRule="exact"/>
              <w:ind w:left="0" w:leftChars="0" w:firstLine="0" w:firstLineChars="0"/>
              <w:jc w:val="both"/>
              <w:rPr>
                <w:rFonts w:hint="eastAsia" w:ascii="方正书宋_GBK" w:eastAsia="方正书宋_GBK"/>
                <w:b/>
                <w:sz w:val="21"/>
                <w:szCs w:val="21"/>
              </w:rPr>
            </w:pPr>
            <w:r>
              <w:rPr>
                <w:rFonts w:hint="eastAsia" w:ascii="方正书宋_GBK" w:eastAsia="方正书宋_GBK"/>
                <w:b/>
                <w:sz w:val="21"/>
                <w:szCs w:val="21"/>
                <w:lang w:val="en-US" w:eastAsia="zh-CN"/>
              </w:rPr>
              <w:t xml:space="preserve">  </w:t>
            </w:r>
            <w:r>
              <w:rPr>
                <w:rFonts w:hint="eastAsia" w:ascii="方正书宋_GBK" w:eastAsia="方正书宋_GBK"/>
                <w:b/>
                <w:sz w:val="21"/>
                <w:szCs w:val="21"/>
              </w:rPr>
              <w:t>提供公共服务</w:t>
            </w:r>
          </w:p>
        </w:tc>
        <w:tc>
          <w:tcPr>
            <w:tcW w:w="6881" w:type="dxa"/>
            <w:vAlign w:val="center"/>
          </w:tcPr>
          <w:p w14:paraId="40E8E6D4">
            <w:pPr>
              <w:spacing w:line="300" w:lineRule="exact"/>
              <w:jc w:val="both"/>
              <w:rPr>
                <w:rFonts w:hint="eastAsia" w:ascii="方正书宋_GBK" w:eastAsia="方正书宋_GBK"/>
                <w:sz w:val="21"/>
                <w:szCs w:val="21"/>
              </w:rPr>
            </w:pPr>
            <w:r>
              <w:rPr>
                <w:rFonts w:hint="eastAsia" w:ascii="方正书宋_GBK" w:eastAsia="方正书宋_GBK"/>
                <w:sz w:val="21"/>
                <w:szCs w:val="21"/>
              </w:rPr>
              <w:t>搞好义务教育，新型农村合作医疗、食品药品安全监管。</w:t>
            </w:r>
          </w:p>
        </w:tc>
      </w:tr>
      <w:tr w14:paraId="6B20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vAlign w:val="center"/>
          </w:tcPr>
          <w:p w14:paraId="7BB66D1E">
            <w:pPr>
              <w:spacing w:line="300" w:lineRule="exact"/>
              <w:jc w:val="both"/>
              <w:rPr>
                <w:rFonts w:hint="eastAsia" w:ascii="方正书宋_GBK" w:eastAsia="方正书宋_GBK"/>
                <w:b/>
                <w:sz w:val="21"/>
                <w:szCs w:val="21"/>
              </w:rPr>
            </w:pPr>
            <w:r>
              <w:rPr>
                <w:rFonts w:hint="eastAsia" w:ascii="方正书宋_GBK" w:eastAsia="方正书宋_GBK"/>
                <w:b/>
                <w:sz w:val="21"/>
                <w:szCs w:val="21"/>
              </w:rPr>
              <w:t>美丽乡村建设</w:t>
            </w:r>
          </w:p>
        </w:tc>
        <w:tc>
          <w:tcPr>
            <w:tcW w:w="6881" w:type="dxa"/>
            <w:vAlign w:val="center"/>
          </w:tcPr>
          <w:p w14:paraId="789275B7">
            <w:pPr>
              <w:spacing w:line="300" w:lineRule="exact"/>
              <w:jc w:val="both"/>
              <w:rPr>
                <w:rFonts w:hint="eastAsia" w:ascii="方正书宋_GBK" w:eastAsia="方正书宋_GBK"/>
                <w:sz w:val="21"/>
                <w:szCs w:val="21"/>
              </w:rPr>
            </w:pPr>
            <w:r>
              <w:rPr>
                <w:rFonts w:hint="eastAsia" w:ascii="方正书宋_GBK" w:eastAsia="方正书宋_GBK"/>
                <w:sz w:val="21"/>
                <w:szCs w:val="21"/>
              </w:rPr>
              <w:t>公共基础设施建设、农村面貌提升</w:t>
            </w:r>
          </w:p>
        </w:tc>
      </w:tr>
      <w:tr w14:paraId="40DC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vAlign w:val="center"/>
          </w:tcPr>
          <w:p w14:paraId="69ADCBB8">
            <w:pPr>
              <w:spacing w:line="300" w:lineRule="exact"/>
              <w:jc w:val="both"/>
              <w:rPr>
                <w:rFonts w:hint="eastAsia" w:ascii="方正书宋_GBK" w:eastAsia="方正书宋_GBK"/>
                <w:b/>
                <w:sz w:val="21"/>
                <w:szCs w:val="21"/>
              </w:rPr>
            </w:pPr>
            <w:r>
              <w:rPr>
                <w:rFonts w:hint="eastAsia" w:ascii="方正书宋_GBK" w:eastAsia="方正书宋_GBK"/>
                <w:b/>
                <w:sz w:val="21"/>
                <w:szCs w:val="21"/>
              </w:rPr>
              <w:t>　　新农村建设</w:t>
            </w:r>
          </w:p>
        </w:tc>
        <w:tc>
          <w:tcPr>
            <w:tcW w:w="6881" w:type="dxa"/>
            <w:vAlign w:val="center"/>
          </w:tcPr>
          <w:p w14:paraId="67875986">
            <w:pPr>
              <w:spacing w:line="300" w:lineRule="exact"/>
              <w:jc w:val="both"/>
              <w:rPr>
                <w:rFonts w:hint="eastAsia" w:ascii="方正书宋_GBK" w:eastAsia="方正书宋_GBK"/>
                <w:sz w:val="21"/>
                <w:szCs w:val="21"/>
              </w:rPr>
            </w:pPr>
            <w:r>
              <w:rPr>
                <w:rFonts w:hint="eastAsia" w:ascii="方正书宋_GBK" w:eastAsia="方正书宋_GBK"/>
                <w:sz w:val="21"/>
                <w:szCs w:val="21"/>
              </w:rPr>
              <w:t>完成区域内污水处理、垃圾处理、厕所改造、村庄绿化、危房改造、饮水安全、道路硬化基础设施建设和农村卫生长效机制管理。</w:t>
            </w:r>
          </w:p>
        </w:tc>
      </w:tr>
    </w:tbl>
    <w:p w14:paraId="21E0E419">
      <w:pPr>
        <w:rPr>
          <w:rFonts w:hint="eastAsia"/>
          <w:b/>
          <w:sz w:val="36"/>
          <w:szCs w:val="36"/>
        </w:rPr>
      </w:pPr>
    </w:p>
    <w:p w14:paraId="042FD0A8">
      <w:pPr>
        <w:rPr>
          <w:rFonts w:hint="eastAsia"/>
          <w:b/>
          <w:sz w:val="36"/>
          <w:szCs w:val="36"/>
        </w:rPr>
      </w:pPr>
    </w:p>
    <w:p w14:paraId="3E3B7EEE">
      <w:pPr>
        <w:rPr>
          <w:rFonts w:hint="eastAsia"/>
          <w:b/>
          <w:sz w:val="36"/>
          <w:szCs w:val="36"/>
        </w:rPr>
      </w:pPr>
    </w:p>
    <w:p w14:paraId="72049333">
      <w:pPr>
        <w:rPr>
          <w:rFonts w:hint="eastAsia"/>
          <w:b/>
          <w:sz w:val="36"/>
          <w:szCs w:val="36"/>
        </w:rPr>
      </w:pPr>
    </w:p>
    <w:p w14:paraId="3FC5AD0E">
      <w:pPr>
        <w:rPr>
          <w:b/>
          <w:sz w:val="36"/>
          <w:szCs w:val="36"/>
        </w:rPr>
      </w:pPr>
      <w:r>
        <w:rPr>
          <w:rFonts w:hint="eastAsia"/>
          <w:b/>
          <w:sz w:val="36"/>
          <w:szCs w:val="36"/>
        </w:rPr>
        <w:t>二、部门决算单位构成</w:t>
      </w:r>
    </w:p>
    <w:tbl>
      <w:tblPr>
        <w:tblStyle w:val="10"/>
        <w:tblW w:w="105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4309"/>
        <w:gridCol w:w="1077"/>
        <w:gridCol w:w="1077"/>
        <w:gridCol w:w="2721"/>
      </w:tblGrid>
      <w:tr w14:paraId="07A8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1361" w:type="dxa"/>
            <w:vAlign w:val="center"/>
          </w:tcPr>
          <w:p w14:paraId="3D860B67">
            <w:pPr>
              <w:spacing w:line="240" w:lineRule="auto"/>
              <w:ind w:firstLine="361" w:firstLineChars="0"/>
              <w:jc w:val="center"/>
              <w:rPr>
                <w:rFonts w:ascii="黑体" w:hAnsi="黑体" w:eastAsia="黑体"/>
                <w:b/>
                <w:sz w:val="18"/>
                <w:szCs w:val="24"/>
              </w:rPr>
            </w:pPr>
            <w:r>
              <w:rPr>
                <w:rFonts w:hint="eastAsia" w:ascii="黑体" w:hAnsi="黑体" w:eastAsia="黑体"/>
                <w:b/>
                <w:sz w:val="18"/>
                <w:szCs w:val="24"/>
              </w:rPr>
              <w:t>单位编码</w:t>
            </w:r>
          </w:p>
        </w:tc>
        <w:tc>
          <w:tcPr>
            <w:tcW w:w="4309" w:type="dxa"/>
            <w:vAlign w:val="center"/>
          </w:tcPr>
          <w:p w14:paraId="7CE11444">
            <w:pPr>
              <w:spacing w:line="240" w:lineRule="auto"/>
              <w:ind w:firstLine="361" w:firstLineChars="0"/>
              <w:jc w:val="center"/>
              <w:rPr>
                <w:rFonts w:ascii="黑体" w:hAnsi="黑体" w:eastAsia="黑体"/>
                <w:b/>
                <w:sz w:val="18"/>
                <w:szCs w:val="24"/>
              </w:rPr>
            </w:pPr>
            <w:r>
              <w:rPr>
                <w:rFonts w:hint="eastAsia" w:ascii="黑体" w:hAnsi="黑体" w:eastAsia="黑体"/>
                <w:b/>
                <w:sz w:val="18"/>
                <w:szCs w:val="24"/>
              </w:rPr>
              <w:t>单位名称</w:t>
            </w:r>
          </w:p>
        </w:tc>
        <w:tc>
          <w:tcPr>
            <w:tcW w:w="1077" w:type="dxa"/>
            <w:vAlign w:val="top"/>
          </w:tcPr>
          <w:p w14:paraId="36BCE90B">
            <w:pPr>
              <w:spacing w:line="240" w:lineRule="auto"/>
              <w:ind w:firstLine="90" w:firstLineChars="50"/>
              <w:rPr>
                <w:rFonts w:hint="eastAsia" w:ascii="黑体" w:hAnsi="黑体" w:eastAsia="黑体"/>
                <w:b/>
                <w:sz w:val="18"/>
                <w:szCs w:val="24"/>
              </w:rPr>
            </w:pPr>
          </w:p>
          <w:p w14:paraId="43AC8172">
            <w:pPr>
              <w:spacing w:line="240" w:lineRule="auto"/>
              <w:ind w:firstLine="90" w:firstLineChars="50"/>
              <w:rPr>
                <w:rFonts w:hint="eastAsia" w:ascii="黑体" w:hAnsi="黑体" w:eastAsia="黑体"/>
                <w:b/>
                <w:sz w:val="18"/>
                <w:szCs w:val="24"/>
              </w:rPr>
            </w:pPr>
            <w:r>
              <w:rPr>
                <w:rFonts w:hint="eastAsia" w:ascii="黑体" w:hAnsi="黑体" w:eastAsia="黑体"/>
                <w:b/>
                <w:sz w:val="18"/>
                <w:szCs w:val="24"/>
              </w:rPr>
              <w:t>单位规格</w:t>
            </w:r>
          </w:p>
        </w:tc>
        <w:tc>
          <w:tcPr>
            <w:tcW w:w="1077" w:type="dxa"/>
            <w:vAlign w:val="center"/>
          </w:tcPr>
          <w:p w14:paraId="4D354AF4">
            <w:pPr>
              <w:spacing w:line="240" w:lineRule="auto"/>
              <w:ind w:firstLine="0" w:firstLineChars="0"/>
              <w:rPr>
                <w:rFonts w:ascii="黑体" w:hAnsi="黑体" w:eastAsia="黑体"/>
                <w:b/>
                <w:sz w:val="18"/>
                <w:szCs w:val="24"/>
              </w:rPr>
            </w:pPr>
            <w:r>
              <w:rPr>
                <w:rFonts w:hint="eastAsia" w:ascii="黑体" w:hAnsi="黑体" w:eastAsia="黑体"/>
                <w:b/>
                <w:sz w:val="18"/>
                <w:szCs w:val="24"/>
              </w:rPr>
              <w:t>单位性质</w:t>
            </w:r>
          </w:p>
        </w:tc>
        <w:tc>
          <w:tcPr>
            <w:tcW w:w="2721" w:type="dxa"/>
            <w:vAlign w:val="center"/>
          </w:tcPr>
          <w:p w14:paraId="623C8D9A">
            <w:pPr>
              <w:spacing w:line="240" w:lineRule="auto"/>
              <w:ind w:firstLine="361" w:firstLineChars="0"/>
              <w:jc w:val="center"/>
              <w:rPr>
                <w:rFonts w:ascii="黑体" w:hAnsi="黑体" w:eastAsia="黑体"/>
                <w:b/>
                <w:sz w:val="18"/>
                <w:szCs w:val="24"/>
              </w:rPr>
            </w:pPr>
            <w:r>
              <w:rPr>
                <w:rFonts w:hint="eastAsia" w:ascii="黑体" w:hAnsi="黑体" w:eastAsia="黑体"/>
                <w:b/>
                <w:sz w:val="18"/>
                <w:szCs w:val="24"/>
              </w:rPr>
              <w:t>财政供给政策</w:t>
            </w:r>
          </w:p>
        </w:tc>
      </w:tr>
      <w:tr w14:paraId="3CAD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361" w:type="dxa"/>
            <w:vAlign w:val="top"/>
          </w:tcPr>
          <w:p w14:paraId="114410DE">
            <w:pPr>
              <w:spacing w:line="240" w:lineRule="auto"/>
              <w:ind w:firstLine="0" w:firstLineChars="0"/>
              <w:jc w:val="left"/>
              <w:rPr>
                <w:rFonts w:ascii="仿宋" w:hAnsi="仿宋" w:eastAsia="仿宋"/>
                <w:sz w:val="24"/>
                <w:szCs w:val="24"/>
              </w:rPr>
            </w:pPr>
          </w:p>
        </w:tc>
        <w:tc>
          <w:tcPr>
            <w:tcW w:w="4309" w:type="dxa"/>
            <w:vAlign w:val="center"/>
          </w:tcPr>
          <w:p w14:paraId="7C9ADC5F">
            <w:pPr>
              <w:spacing w:line="240" w:lineRule="auto"/>
              <w:ind w:firstLine="480" w:firstLineChars="0"/>
              <w:jc w:val="left"/>
              <w:rPr>
                <w:rFonts w:hint="eastAsia" w:ascii="仿宋" w:hAnsi="仿宋" w:eastAsia="仿宋"/>
                <w:sz w:val="24"/>
                <w:szCs w:val="24"/>
              </w:rPr>
            </w:pPr>
            <w:r>
              <w:rPr>
                <w:rFonts w:hint="eastAsia" w:ascii="仿宋" w:hAnsi="仿宋" w:eastAsia="仿宋"/>
                <w:sz w:val="24"/>
                <w:szCs w:val="24"/>
              </w:rPr>
              <w:t>石家庄市藁城区</w:t>
            </w:r>
            <w:r>
              <w:rPr>
                <w:rFonts w:hint="eastAsia" w:ascii="仿宋" w:hAnsi="仿宋" w:eastAsia="仿宋"/>
                <w:sz w:val="24"/>
                <w:szCs w:val="24"/>
                <w:lang w:eastAsia="zh-CN"/>
              </w:rPr>
              <w:t>贾市庄</w:t>
            </w:r>
            <w:r>
              <w:rPr>
                <w:rFonts w:hint="eastAsia" w:ascii="仿宋" w:hAnsi="仿宋" w:eastAsia="仿宋"/>
                <w:sz w:val="24"/>
                <w:szCs w:val="24"/>
              </w:rPr>
              <w:t>镇人民政府</w:t>
            </w:r>
          </w:p>
        </w:tc>
        <w:tc>
          <w:tcPr>
            <w:tcW w:w="1077" w:type="dxa"/>
            <w:vAlign w:val="center"/>
          </w:tcPr>
          <w:p w14:paraId="53EA3020">
            <w:pPr>
              <w:spacing w:line="240" w:lineRule="auto"/>
              <w:ind w:left="0" w:leftChars="0" w:firstLine="0" w:firstLineChars="0"/>
              <w:jc w:val="left"/>
              <w:rPr>
                <w:rFonts w:hint="eastAsia" w:ascii="仿宋" w:hAnsi="仿宋" w:eastAsia="仿宋"/>
                <w:sz w:val="24"/>
                <w:szCs w:val="24"/>
              </w:rPr>
            </w:pPr>
            <w:r>
              <w:rPr>
                <w:rFonts w:hint="eastAsia" w:ascii="仿宋" w:hAnsi="仿宋" w:eastAsia="仿宋"/>
                <w:sz w:val="24"/>
                <w:szCs w:val="24"/>
              </w:rPr>
              <w:t>行政</w:t>
            </w:r>
          </w:p>
        </w:tc>
        <w:tc>
          <w:tcPr>
            <w:tcW w:w="1077" w:type="dxa"/>
            <w:vAlign w:val="center"/>
          </w:tcPr>
          <w:p w14:paraId="4BAC0636">
            <w:pPr>
              <w:spacing w:line="240" w:lineRule="auto"/>
              <w:ind w:left="0" w:leftChars="0" w:firstLine="0" w:firstLineChars="0"/>
              <w:jc w:val="left"/>
              <w:rPr>
                <w:rFonts w:hint="eastAsia" w:ascii="仿宋" w:hAnsi="仿宋" w:eastAsia="仿宋"/>
                <w:sz w:val="24"/>
                <w:szCs w:val="24"/>
              </w:rPr>
            </w:pPr>
            <w:r>
              <w:rPr>
                <w:rFonts w:hint="eastAsia" w:ascii="仿宋" w:hAnsi="仿宋" w:eastAsia="仿宋"/>
                <w:sz w:val="24"/>
                <w:szCs w:val="24"/>
              </w:rPr>
              <w:t>正科级</w:t>
            </w:r>
          </w:p>
        </w:tc>
        <w:tc>
          <w:tcPr>
            <w:tcW w:w="2721" w:type="dxa"/>
            <w:vAlign w:val="top"/>
          </w:tcPr>
          <w:p w14:paraId="574FF5B7">
            <w:pPr>
              <w:spacing w:line="240" w:lineRule="auto"/>
              <w:ind w:firstLine="480" w:firstLineChars="0"/>
              <w:jc w:val="left"/>
              <w:rPr>
                <w:rFonts w:ascii="仿宋" w:hAnsi="仿宋" w:eastAsia="仿宋"/>
                <w:sz w:val="24"/>
                <w:szCs w:val="24"/>
              </w:rPr>
            </w:pPr>
            <w:r>
              <w:rPr>
                <w:rFonts w:hint="eastAsia" w:ascii="仿宋" w:hAnsi="仿宋" w:eastAsia="仿宋"/>
                <w:sz w:val="24"/>
                <w:szCs w:val="24"/>
              </w:rPr>
              <w:t>财政拨款</w:t>
            </w:r>
          </w:p>
        </w:tc>
      </w:tr>
      <w:tr w14:paraId="3E0E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361" w:type="dxa"/>
            <w:vAlign w:val="top"/>
          </w:tcPr>
          <w:p w14:paraId="102A9E5D">
            <w:pPr>
              <w:spacing w:line="240" w:lineRule="auto"/>
              <w:ind w:firstLine="0" w:firstLineChars="0"/>
              <w:jc w:val="left"/>
              <w:rPr>
                <w:rFonts w:ascii="仿宋" w:hAnsi="仿宋" w:eastAsia="仿宋"/>
                <w:sz w:val="24"/>
                <w:szCs w:val="24"/>
              </w:rPr>
            </w:pPr>
          </w:p>
        </w:tc>
        <w:tc>
          <w:tcPr>
            <w:tcW w:w="4309" w:type="dxa"/>
            <w:vAlign w:val="center"/>
          </w:tcPr>
          <w:p w14:paraId="46C63A5B">
            <w:pPr>
              <w:spacing w:line="240" w:lineRule="auto"/>
              <w:ind w:firstLine="480" w:firstLineChars="0"/>
              <w:jc w:val="left"/>
              <w:rPr>
                <w:rFonts w:hint="eastAsia" w:ascii="仿宋" w:hAnsi="仿宋" w:eastAsia="仿宋"/>
                <w:sz w:val="24"/>
                <w:szCs w:val="24"/>
              </w:rPr>
            </w:pPr>
            <w:r>
              <w:rPr>
                <w:rFonts w:hint="eastAsia" w:ascii="仿宋" w:hAnsi="仿宋" w:eastAsia="仿宋"/>
                <w:sz w:val="24"/>
                <w:szCs w:val="24"/>
              </w:rPr>
              <w:t>石家庄市藁城区</w:t>
            </w:r>
            <w:r>
              <w:rPr>
                <w:rFonts w:hint="eastAsia" w:ascii="仿宋" w:hAnsi="仿宋" w:eastAsia="仿宋"/>
                <w:sz w:val="24"/>
                <w:szCs w:val="24"/>
                <w:lang w:eastAsia="zh-CN"/>
              </w:rPr>
              <w:t>贾市庄</w:t>
            </w:r>
            <w:r>
              <w:rPr>
                <w:rFonts w:hint="eastAsia" w:ascii="仿宋" w:hAnsi="仿宋" w:eastAsia="仿宋"/>
                <w:sz w:val="24"/>
                <w:szCs w:val="24"/>
              </w:rPr>
              <w:t>学区</w:t>
            </w:r>
          </w:p>
        </w:tc>
        <w:tc>
          <w:tcPr>
            <w:tcW w:w="1077" w:type="dxa"/>
            <w:vAlign w:val="center"/>
          </w:tcPr>
          <w:p w14:paraId="47D30CB0">
            <w:pPr>
              <w:spacing w:line="240" w:lineRule="auto"/>
              <w:ind w:left="0" w:leftChars="0" w:firstLine="0" w:firstLineChars="0"/>
              <w:jc w:val="left"/>
              <w:rPr>
                <w:rFonts w:hint="eastAsia" w:ascii="仿宋" w:hAnsi="仿宋" w:eastAsia="仿宋"/>
                <w:sz w:val="24"/>
                <w:szCs w:val="24"/>
              </w:rPr>
            </w:pPr>
            <w:r>
              <w:rPr>
                <w:rFonts w:hint="eastAsia" w:ascii="仿宋" w:hAnsi="仿宋" w:eastAsia="仿宋"/>
                <w:sz w:val="24"/>
                <w:szCs w:val="24"/>
              </w:rPr>
              <w:t>事业</w:t>
            </w:r>
          </w:p>
        </w:tc>
        <w:tc>
          <w:tcPr>
            <w:tcW w:w="1077" w:type="dxa"/>
            <w:vAlign w:val="center"/>
          </w:tcPr>
          <w:p w14:paraId="1C6FA02D">
            <w:pPr>
              <w:spacing w:line="240" w:lineRule="auto"/>
              <w:ind w:left="0" w:leftChars="0" w:firstLine="0" w:firstLineChars="0"/>
              <w:jc w:val="left"/>
              <w:rPr>
                <w:rFonts w:hint="eastAsia" w:ascii="仿宋" w:hAnsi="仿宋" w:eastAsia="仿宋"/>
                <w:sz w:val="24"/>
                <w:szCs w:val="24"/>
              </w:rPr>
            </w:pPr>
            <w:r>
              <w:rPr>
                <w:rFonts w:hint="eastAsia" w:ascii="仿宋" w:hAnsi="仿宋" w:eastAsia="仿宋"/>
                <w:sz w:val="24"/>
                <w:szCs w:val="24"/>
              </w:rPr>
              <w:t>副科级</w:t>
            </w:r>
          </w:p>
        </w:tc>
        <w:tc>
          <w:tcPr>
            <w:tcW w:w="2721" w:type="dxa"/>
            <w:vAlign w:val="top"/>
          </w:tcPr>
          <w:p w14:paraId="68A739C7">
            <w:pPr>
              <w:spacing w:line="240" w:lineRule="auto"/>
              <w:ind w:left="0" w:leftChars="0" w:firstLine="0" w:firstLineChars="0"/>
              <w:jc w:val="both"/>
              <w:rPr>
                <w:rFonts w:hint="eastAsia" w:ascii="仿宋" w:hAnsi="仿宋" w:eastAsia="仿宋"/>
                <w:sz w:val="24"/>
                <w:szCs w:val="24"/>
              </w:rPr>
            </w:pPr>
            <w:r>
              <w:rPr>
                <w:rFonts w:hint="eastAsia" w:ascii="仿宋" w:hAnsi="仿宋" w:eastAsia="仿宋"/>
                <w:sz w:val="24"/>
                <w:szCs w:val="24"/>
                <w:lang w:val="en-US" w:eastAsia="zh-CN"/>
              </w:rPr>
              <w:t xml:space="preserve">    </w:t>
            </w:r>
            <w:r>
              <w:rPr>
                <w:rFonts w:hint="eastAsia" w:ascii="仿宋" w:hAnsi="仿宋" w:eastAsia="仿宋"/>
                <w:sz w:val="24"/>
                <w:szCs w:val="24"/>
              </w:rPr>
              <w:t>财政拨款</w:t>
            </w:r>
          </w:p>
        </w:tc>
      </w:tr>
    </w:tbl>
    <w:p w14:paraId="5488F69B">
      <w:pPr>
        <w:spacing w:beforeLines="100" w:afterLines="100" w:line="360" w:lineRule="auto"/>
        <w:jc w:val="center"/>
        <w:rPr>
          <w:rFonts w:hint="eastAsia" w:ascii="宋体" w:hAnsi="宋体" w:eastAsia="宋体"/>
          <w:b/>
          <w:sz w:val="44"/>
          <w:szCs w:val="44"/>
        </w:rPr>
      </w:pPr>
    </w:p>
    <w:p w14:paraId="0186C363">
      <w:pPr>
        <w:spacing w:beforeLines="100" w:afterLines="100" w:line="360" w:lineRule="auto"/>
        <w:jc w:val="center"/>
        <w:rPr>
          <w:rFonts w:hint="eastAsia" w:ascii="宋体" w:hAnsi="宋体" w:eastAsia="宋体"/>
          <w:b/>
          <w:sz w:val="44"/>
          <w:szCs w:val="44"/>
        </w:rPr>
      </w:pPr>
    </w:p>
    <w:p w14:paraId="25D54457">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0E23832F">
      <w:pPr>
        <w:rPr>
          <w:color w:val="FF0000"/>
          <w:sz w:val="32"/>
          <w:szCs w:val="32"/>
        </w:rPr>
      </w:pPr>
      <w:r>
        <w:rPr>
          <w:rFonts w:hint="eastAsia"/>
          <w:color w:val="FF0000"/>
          <w:sz w:val="32"/>
          <w:szCs w:val="32"/>
        </w:rPr>
        <w:t>附表（附部门决算十张报表）</w:t>
      </w:r>
    </w:p>
    <w:p w14:paraId="754253A6">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4001B277">
      <w:pPr>
        <w:rPr>
          <w:b/>
          <w:sz w:val="36"/>
          <w:szCs w:val="36"/>
        </w:rPr>
      </w:pPr>
      <w:r>
        <w:rPr>
          <w:rFonts w:hint="eastAsia"/>
          <w:b/>
          <w:sz w:val="36"/>
          <w:szCs w:val="36"/>
        </w:rPr>
        <w:t>一、收入支出决算总体情况说明</w:t>
      </w:r>
    </w:p>
    <w:p w14:paraId="65943F60">
      <w:pPr>
        <w:spacing w:line="560" w:lineRule="exact"/>
        <w:ind w:firstLine="640"/>
        <w:rPr>
          <w:rFonts w:asciiTheme="minorEastAsia" w:hAnsiTheme="minorEastAsia"/>
          <w:sz w:val="32"/>
          <w:szCs w:val="32"/>
          <w:lang w:val="en-US"/>
        </w:rPr>
      </w:pPr>
      <w:r>
        <w:rPr>
          <w:rFonts w:hint="eastAsia" w:asciiTheme="minorEastAsia" w:hAnsiTheme="minorEastAsia"/>
          <w:sz w:val="32"/>
          <w:szCs w:val="32"/>
        </w:rPr>
        <w:t>2017年度年初结转和结余</w:t>
      </w:r>
      <w:r>
        <w:rPr>
          <w:rFonts w:hint="eastAsia" w:asciiTheme="minorEastAsia" w:hAnsiTheme="minorEastAsia"/>
          <w:sz w:val="32"/>
          <w:szCs w:val="32"/>
          <w:lang w:val="en-US" w:eastAsia="zh-CN"/>
        </w:rPr>
        <w:t>0</w:t>
      </w:r>
      <w:r>
        <w:rPr>
          <w:rFonts w:hint="eastAsia" w:asciiTheme="minorEastAsia" w:hAnsiTheme="minorEastAsia"/>
          <w:sz w:val="32"/>
          <w:szCs w:val="32"/>
        </w:rPr>
        <w:t>万元，本年收入</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万元，本年支出 </w:t>
      </w:r>
      <w:r>
        <w:rPr>
          <w:rFonts w:hint="eastAsia" w:asciiTheme="minorEastAsia" w:hAnsiTheme="minorEastAsia"/>
          <w:sz w:val="32"/>
          <w:szCs w:val="32"/>
          <w:lang w:val="en-US" w:eastAsia="zh-CN"/>
        </w:rPr>
        <w:t>4339.4</w:t>
      </w:r>
      <w:r>
        <w:rPr>
          <w:rFonts w:hint="eastAsia" w:asciiTheme="minorEastAsia" w:hAnsiTheme="minorEastAsia"/>
          <w:sz w:val="32"/>
          <w:szCs w:val="32"/>
        </w:rPr>
        <w:t>万元。与 2016 年度决算相比，本年收入</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792.41</w:t>
      </w:r>
      <w:r>
        <w:rPr>
          <w:rFonts w:hint="eastAsia" w:asciiTheme="minorEastAsia" w:hAnsiTheme="minorEastAsia"/>
          <w:sz w:val="32"/>
          <w:szCs w:val="32"/>
        </w:rPr>
        <w:t xml:space="preserve"> 万元， </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11.06</w:t>
      </w:r>
      <w:r>
        <w:rPr>
          <w:rFonts w:hint="eastAsia" w:asciiTheme="minorEastAsia" w:hAnsiTheme="minorEastAsia"/>
          <w:sz w:val="32"/>
          <w:szCs w:val="32"/>
        </w:rPr>
        <w:t>%；本年支出</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792.41</w:t>
      </w:r>
      <w:r>
        <w:rPr>
          <w:rFonts w:hint="eastAsia" w:asciiTheme="minorEastAsia" w:hAnsiTheme="minorEastAsia"/>
          <w:sz w:val="32"/>
          <w:szCs w:val="32"/>
        </w:rPr>
        <w:t xml:space="preserve"> 万元，</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11.06</w:t>
      </w:r>
      <w:r>
        <w:rPr>
          <w:rFonts w:hint="eastAsia" w:asciiTheme="minorEastAsia" w:hAnsiTheme="minorEastAsia"/>
          <w:sz w:val="32"/>
          <w:szCs w:val="32"/>
        </w:rPr>
        <w:t>%。收支</w:t>
      </w:r>
      <w:r>
        <w:rPr>
          <w:rFonts w:hint="eastAsia" w:asciiTheme="minorEastAsia" w:hAnsiTheme="minorEastAsia"/>
          <w:sz w:val="32"/>
          <w:szCs w:val="32"/>
          <w:lang w:eastAsia="zh-CN"/>
        </w:rPr>
        <w:t>增加</w:t>
      </w:r>
      <w:r>
        <w:rPr>
          <w:rFonts w:hint="eastAsia" w:asciiTheme="minorEastAsia" w:hAnsiTheme="minorEastAsia"/>
          <w:sz w:val="32"/>
          <w:szCs w:val="32"/>
        </w:rPr>
        <w:t>的主要原因是，收支</w:t>
      </w:r>
      <w:r>
        <w:rPr>
          <w:rFonts w:hint="eastAsia" w:asciiTheme="minorEastAsia" w:hAnsiTheme="minorEastAsia"/>
          <w:sz w:val="32"/>
          <w:szCs w:val="32"/>
          <w:lang w:eastAsia="zh-CN"/>
        </w:rPr>
        <w:t>增加</w:t>
      </w:r>
      <w:r>
        <w:rPr>
          <w:rFonts w:hint="eastAsia" w:asciiTheme="minorEastAsia" w:hAnsiTheme="minorEastAsia"/>
          <w:sz w:val="32"/>
          <w:szCs w:val="32"/>
        </w:rPr>
        <w:t>的主要原因是，</w:t>
      </w:r>
      <w:r>
        <w:rPr>
          <w:rFonts w:hint="eastAsia" w:asciiTheme="minorEastAsia" w:hAnsiTheme="minorEastAsia"/>
          <w:sz w:val="32"/>
          <w:szCs w:val="32"/>
          <w:lang w:eastAsia="zh-CN"/>
        </w:rPr>
        <w:t>人员（教师）工资调整、美丽乡村建设、环保、土地、信访支出增加等</w:t>
      </w:r>
      <w:r>
        <w:rPr>
          <w:rFonts w:hint="eastAsia" w:asciiTheme="minorEastAsia" w:hAnsiTheme="minorEastAsia"/>
          <w:sz w:val="32"/>
          <w:szCs w:val="32"/>
          <w:lang w:val="en-US" w:eastAsia="zh-CN"/>
        </w:rPr>
        <w:t>，财政拨款相应增加.</w:t>
      </w:r>
    </w:p>
    <w:p w14:paraId="792344F5">
      <w:pPr>
        <w:rPr>
          <w:b/>
          <w:sz w:val="36"/>
          <w:szCs w:val="36"/>
        </w:rPr>
      </w:pPr>
      <w:r>
        <w:rPr>
          <w:rFonts w:hint="eastAsia"/>
          <w:b/>
          <w:sz w:val="36"/>
          <w:szCs w:val="36"/>
        </w:rPr>
        <w:t>二、收入决算情况说明</w:t>
      </w:r>
    </w:p>
    <w:p w14:paraId="56597F76">
      <w:pPr>
        <w:ind w:firstLine="640" w:firstLineChars="200"/>
        <w:rPr>
          <w:rFonts w:hint="eastAsia" w:asciiTheme="minorEastAsia" w:hAnsiTheme="minorEastAsia"/>
          <w:sz w:val="32"/>
          <w:szCs w:val="32"/>
          <w:lang w:val="en-US" w:eastAsia="zh-CN"/>
        </w:rPr>
      </w:pPr>
      <w:r>
        <w:rPr>
          <w:rFonts w:hint="eastAsia" w:asciiTheme="minorEastAsia" w:hAnsiTheme="minorEastAsia"/>
          <w:sz w:val="32"/>
          <w:szCs w:val="32"/>
        </w:rPr>
        <w:t xml:space="preserve">2017 年度收入合计 </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 其中： 财政拨款收入</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w:t>
      </w:r>
      <w:r>
        <w:rPr>
          <w:rFonts w:hint="eastAsia" w:asciiTheme="minorEastAsia" w:hAnsiTheme="minorEastAsia"/>
          <w:sz w:val="32"/>
          <w:szCs w:val="32"/>
          <w:lang w:val="en-US" w:eastAsia="zh-CN"/>
        </w:rPr>
        <w:t>.</w:t>
      </w:r>
    </w:p>
    <w:p w14:paraId="0E057D36">
      <w:pPr>
        <w:ind w:firstLine="640" w:firstLineChars="200"/>
        <w:rPr>
          <w:rFonts w:hint="eastAsia" w:asciiTheme="minorEastAsia" w:hAnsiTheme="minorEastAsia"/>
          <w:sz w:val="32"/>
          <w:szCs w:val="32"/>
          <w:lang w:val="en-US" w:eastAsia="zh-CN"/>
        </w:rPr>
      </w:pPr>
      <w:r>
        <w:rPr>
          <w:rFonts w:hint="eastAsia" w:asciiTheme="minorEastAsia" w:hAnsiTheme="minorEastAsia" w:eastAsiaTheme="minorEastAsia"/>
          <w:sz w:val="32"/>
          <w:szCs w:val="32"/>
          <w:lang w:eastAsia="zh-CN"/>
        </w:rPr>
        <w:drawing>
          <wp:inline distT="0" distB="0" distL="114300" distR="114300">
            <wp:extent cx="3756025" cy="2657475"/>
            <wp:effectExtent l="4445" t="4445" r="11430" b="508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50187D85">
      <w:pPr>
        <w:ind w:firstLine="640" w:firstLineChars="200"/>
        <w:rPr>
          <w:rFonts w:hint="eastAsia" w:asciiTheme="minorEastAsia" w:hAnsiTheme="minorEastAsia"/>
          <w:sz w:val="32"/>
          <w:szCs w:val="32"/>
          <w:lang w:val="en-US" w:eastAsia="zh-CN"/>
        </w:rPr>
      </w:pPr>
    </w:p>
    <w:p w14:paraId="634E7D00">
      <w:pPr>
        <w:rPr>
          <w:b/>
          <w:sz w:val="36"/>
          <w:szCs w:val="36"/>
        </w:rPr>
      </w:pPr>
      <w:r>
        <w:rPr>
          <w:rFonts w:hint="eastAsia"/>
          <w:b/>
          <w:sz w:val="36"/>
          <w:szCs w:val="36"/>
        </w:rPr>
        <w:t>三、支出决算情况说明</w:t>
      </w:r>
    </w:p>
    <w:p w14:paraId="5962D81C">
      <w:pPr>
        <w:ind w:firstLine="640" w:firstLineChars="200"/>
        <w:rPr>
          <w:rFonts w:hint="eastAsia" w:asciiTheme="minorEastAsia" w:hAnsiTheme="minorEastAsia"/>
          <w:sz w:val="32"/>
          <w:szCs w:val="32"/>
        </w:rPr>
      </w:pPr>
      <w:r>
        <w:rPr>
          <w:rFonts w:hint="eastAsia" w:asciiTheme="minorEastAsia" w:hAnsiTheme="minorEastAsia"/>
          <w:sz w:val="32"/>
          <w:szCs w:val="32"/>
        </w:rPr>
        <w:t xml:space="preserve">2017 年度支出合计 </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万元，其中：基本支出</w:t>
      </w:r>
      <w:r>
        <w:rPr>
          <w:rFonts w:hint="eastAsia" w:asciiTheme="minorEastAsia" w:hAnsiTheme="minorEastAsia"/>
          <w:sz w:val="32"/>
          <w:szCs w:val="32"/>
          <w:lang w:val="en-US" w:eastAsia="zh-CN"/>
        </w:rPr>
        <w:t>4020.43</w:t>
      </w:r>
      <w:r>
        <w:rPr>
          <w:rFonts w:hint="eastAsia" w:asciiTheme="minorEastAsia" w:hAnsiTheme="minorEastAsia"/>
          <w:sz w:val="32"/>
          <w:szCs w:val="32"/>
        </w:rPr>
        <w:t>万元，占</w:t>
      </w:r>
      <w:r>
        <w:rPr>
          <w:rFonts w:hint="eastAsia" w:asciiTheme="minorEastAsia" w:hAnsiTheme="minorEastAsia"/>
          <w:sz w:val="32"/>
          <w:szCs w:val="32"/>
          <w:lang w:val="en-US" w:eastAsia="zh-CN"/>
        </w:rPr>
        <w:t>92.65</w:t>
      </w:r>
      <w:r>
        <w:rPr>
          <w:rFonts w:hint="eastAsia" w:asciiTheme="minorEastAsia" w:hAnsiTheme="minorEastAsia"/>
          <w:sz w:val="32"/>
          <w:szCs w:val="32"/>
        </w:rPr>
        <w:t>%；项目支出</w:t>
      </w:r>
      <w:r>
        <w:rPr>
          <w:rFonts w:hint="eastAsia" w:asciiTheme="minorEastAsia" w:hAnsiTheme="minorEastAsia"/>
          <w:sz w:val="32"/>
          <w:szCs w:val="32"/>
          <w:lang w:val="en-US" w:eastAsia="zh-CN"/>
        </w:rPr>
        <w:t>318.97</w:t>
      </w:r>
      <w:r>
        <w:rPr>
          <w:rFonts w:hint="eastAsia" w:asciiTheme="minorEastAsia" w:hAnsiTheme="minorEastAsia"/>
          <w:sz w:val="32"/>
          <w:szCs w:val="32"/>
        </w:rPr>
        <w:t>万元，占</w:t>
      </w:r>
      <w:r>
        <w:rPr>
          <w:rFonts w:hint="eastAsia" w:asciiTheme="minorEastAsia" w:hAnsiTheme="minorEastAsia"/>
          <w:sz w:val="32"/>
          <w:szCs w:val="32"/>
          <w:lang w:val="en-US" w:eastAsia="zh-CN"/>
        </w:rPr>
        <w:t>7.35</w:t>
      </w:r>
      <w:r>
        <w:rPr>
          <w:rFonts w:hint="eastAsia" w:asciiTheme="minorEastAsia" w:hAnsiTheme="minorEastAsia"/>
          <w:sz w:val="32"/>
          <w:szCs w:val="32"/>
        </w:rPr>
        <w:t>%；与 2016 年度相比，支出</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792.41</w:t>
      </w:r>
      <w:r>
        <w:rPr>
          <w:rFonts w:hint="eastAsia" w:asciiTheme="minorEastAsia" w:hAnsiTheme="minorEastAsia"/>
          <w:sz w:val="32"/>
          <w:szCs w:val="32"/>
        </w:rPr>
        <w:t xml:space="preserve"> 万元，其中基本支出</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473.44</w:t>
      </w:r>
      <w:r>
        <w:rPr>
          <w:rFonts w:hint="eastAsia" w:asciiTheme="minorEastAsia" w:hAnsiTheme="minorEastAsia"/>
          <w:sz w:val="32"/>
          <w:szCs w:val="32"/>
        </w:rPr>
        <w:t>万元，项目支出</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318.97</w:t>
      </w:r>
      <w:r>
        <w:rPr>
          <w:rFonts w:hint="eastAsia" w:asciiTheme="minorEastAsia" w:hAnsiTheme="minorEastAsia"/>
          <w:sz w:val="32"/>
          <w:szCs w:val="32"/>
        </w:rPr>
        <w:t xml:space="preserve"> 万元。</w:t>
      </w:r>
    </w:p>
    <w:p w14:paraId="0BF57842">
      <w:pPr>
        <w:ind w:firstLine="640" w:firstLineChars="200"/>
        <w:rPr>
          <w:rFonts w:hint="eastAsia" w:asciiTheme="minorEastAsia" w:hAnsiTheme="minorEastAsia"/>
          <w:sz w:val="32"/>
          <w:szCs w:val="32"/>
        </w:rPr>
      </w:pPr>
      <w:r>
        <w:rPr>
          <w:rFonts w:hint="eastAsia" w:asciiTheme="minorEastAsia" w:hAnsiTheme="minorEastAsia" w:eastAsiaTheme="minorEastAsia"/>
          <w:sz w:val="32"/>
          <w:szCs w:val="32"/>
          <w:lang w:eastAsia="zh-CN"/>
        </w:rPr>
        <w:drawing>
          <wp:inline distT="0" distB="0" distL="114300" distR="114300">
            <wp:extent cx="3547110" cy="2248535"/>
            <wp:effectExtent l="4445" t="4445" r="10795" b="1397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149CDBCB">
      <w:pPr>
        <w:rPr>
          <w:b/>
          <w:sz w:val="36"/>
          <w:szCs w:val="36"/>
        </w:rPr>
      </w:pPr>
      <w:r>
        <w:rPr>
          <w:rFonts w:hint="eastAsia"/>
          <w:b/>
          <w:sz w:val="36"/>
          <w:szCs w:val="36"/>
        </w:rPr>
        <w:t>四、 财政拨款收入支出决算总体情况说明</w:t>
      </w:r>
    </w:p>
    <w:p w14:paraId="7893C349">
      <w:pPr>
        <w:rPr>
          <w:b/>
          <w:sz w:val="32"/>
          <w:szCs w:val="32"/>
        </w:rPr>
      </w:pPr>
      <w:r>
        <w:rPr>
          <w:rFonts w:hint="eastAsia"/>
          <w:b/>
          <w:sz w:val="32"/>
          <w:szCs w:val="32"/>
        </w:rPr>
        <w:t>（一）财政拨款收支与2016年度决算对比情况</w:t>
      </w:r>
    </w:p>
    <w:p w14:paraId="1ABDC777">
      <w:pPr>
        <w:ind w:firstLine="640" w:firstLineChars="200"/>
        <w:rPr>
          <w:rFonts w:hint="eastAsia" w:asciiTheme="minorEastAsia" w:hAnsiTheme="minorEastAsia"/>
          <w:sz w:val="32"/>
          <w:szCs w:val="32"/>
          <w:lang w:val="en-US" w:eastAsia="zh-CN"/>
        </w:rPr>
      </w:pPr>
      <w:r>
        <w:rPr>
          <w:rFonts w:hint="eastAsia" w:asciiTheme="minorEastAsia" w:hAnsiTheme="minorEastAsia"/>
          <w:sz w:val="32"/>
          <w:szCs w:val="32"/>
        </w:rPr>
        <w:t xml:space="preserve">2017 年度财政拨款收入 </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万元，其中：一般公共预算拨款 </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万元，政府性基金预算财政拨款</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年度决算相比，财政拨款收入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792.41</w:t>
      </w:r>
      <w:r>
        <w:rPr>
          <w:rFonts w:hint="eastAsia" w:asciiTheme="minorEastAsia" w:hAnsiTheme="minorEastAsia"/>
          <w:sz w:val="32"/>
          <w:szCs w:val="32"/>
        </w:rPr>
        <w:t>万元，其中：一般公共预算拨款收入</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4339.4</w:t>
      </w:r>
      <w:r>
        <w:rPr>
          <w:rFonts w:hint="eastAsia" w:asciiTheme="minorEastAsia" w:hAnsiTheme="minorEastAsia"/>
          <w:sz w:val="32"/>
          <w:szCs w:val="32"/>
        </w:rPr>
        <w:t>万元</w:t>
      </w:r>
      <w:r>
        <w:rPr>
          <w:rFonts w:hint="eastAsia" w:asciiTheme="minorEastAsia" w:hAnsiTheme="minorEastAsia"/>
          <w:sz w:val="32"/>
          <w:szCs w:val="32"/>
          <w:lang w:val="en-US" w:eastAsia="zh-CN"/>
        </w:rPr>
        <w:t>.</w:t>
      </w:r>
    </w:p>
    <w:p w14:paraId="7A668F4A">
      <w:pPr>
        <w:ind w:firstLine="640" w:firstLineChars="200"/>
        <w:rPr>
          <w:rFonts w:hint="eastAsia" w:asciiTheme="minorEastAsia" w:hAnsiTheme="minorEastAsia"/>
          <w:sz w:val="32"/>
          <w:szCs w:val="32"/>
        </w:rPr>
      </w:pPr>
      <w:r>
        <w:rPr>
          <w:rFonts w:hint="eastAsia" w:asciiTheme="minorEastAsia" w:hAnsiTheme="minorEastAsia"/>
          <w:sz w:val="32"/>
          <w:szCs w:val="32"/>
        </w:rPr>
        <w:t xml:space="preserve">2017 年度财政拨款支出 </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 其中： 一般公共预算拨款支出 </w:t>
      </w:r>
      <w:r>
        <w:rPr>
          <w:rFonts w:hint="eastAsia" w:asciiTheme="minorEastAsia" w:hAnsiTheme="minorEastAsia"/>
          <w:sz w:val="32"/>
          <w:szCs w:val="32"/>
          <w:lang w:val="en-US" w:eastAsia="zh-CN"/>
        </w:rPr>
        <w:t>4339.4</w:t>
      </w:r>
      <w:r>
        <w:rPr>
          <w:rFonts w:hint="eastAsia" w:asciiTheme="minorEastAsia" w:hAnsiTheme="minorEastAsia"/>
          <w:sz w:val="32"/>
          <w:szCs w:val="32"/>
        </w:rPr>
        <w:t xml:space="preserve"> 万元。与 2016年度决算相比，财政拨款支出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792.41</w:t>
      </w:r>
      <w:r>
        <w:rPr>
          <w:rFonts w:hint="eastAsia" w:asciiTheme="minorEastAsia" w:hAnsiTheme="minorEastAsia"/>
          <w:sz w:val="32"/>
          <w:szCs w:val="32"/>
        </w:rPr>
        <w:t>万元， 其中：一般公共预算拨款支出</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792.41</w:t>
      </w:r>
      <w:r>
        <w:rPr>
          <w:rFonts w:hint="eastAsia" w:asciiTheme="minorEastAsia" w:hAnsiTheme="minorEastAsia"/>
          <w:sz w:val="32"/>
          <w:szCs w:val="32"/>
        </w:rPr>
        <w:t>万元</w:t>
      </w:r>
      <w:r>
        <w:rPr>
          <w:rFonts w:hint="eastAsia" w:asciiTheme="minorEastAsia" w:hAnsiTheme="minorEastAsia"/>
          <w:sz w:val="32"/>
          <w:szCs w:val="32"/>
          <w:lang w:eastAsia="zh-CN"/>
        </w:rPr>
        <w:t>。</w:t>
      </w:r>
    </w:p>
    <w:p w14:paraId="70F3B31D">
      <w:pPr>
        <w:spacing w:line="560" w:lineRule="exact"/>
        <w:ind w:firstLine="640"/>
        <w:rPr>
          <w:rFonts w:hint="eastAsia" w:asciiTheme="minorEastAsia" w:hAnsiTheme="minorEastAsia"/>
          <w:sz w:val="32"/>
          <w:szCs w:val="32"/>
        </w:rPr>
      </w:pPr>
      <w:r>
        <w:rPr>
          <w:rFonts w:hint="eastAsia" w:asciiTheme="minorEastAsia" w:hAnsiTheme="minorEastAsia"/>
          <w:sz w:val="32"/>
          <w:szCs w:val="32"/>
        </w:rPr>
        <w:t>2017 年度财政拨款收支比 2016 年</w:t>
      </w:r>
      <w:r>
        <w:rPr>
          <w:rFonts w:hint="eastAsia" w:asciiTheme="minorEastAsia" w:hAnsiTheme="minorEastAsia"/>
          <w:sz w:val="32"/>
          <w:szCs w:val="32"/>
          <w:lang w:eastAsia="zh-CN"/>
        </w:rPr>
        <w:t>增加</w:t>
      </w:r>
      <w:r>
        <w:rPr>
          <w:rFonts w:hint="eastAsia" w:asciiTheme="minorEastAsia" w:hAnsiTheme="minorEastAsia"/>
          <w:sz w:val="32"/>
          <w:szCs w:val="32"/>
        </w:rPr>
        <w:t xml:space="preserve">的主要原因是 </w:t>
      </w:r>
      <w:r>
        <w:rPr>
          <w:rFonts w:hint="eastAsia" w:asciiTheme="minorEastAsia" w:hAnsiTheme="minorEastAsia"/>
          <w:sz w:val="32"/>
          <w:szCs w:val="32"/>
          <w:lang w:val="en-US" w:eastAsia="zh-CN"/>
        </w:rPr>
        <w:t>2017年人员工资增加、</w:t>
      </w:r>
      <w:r>
        <w:rPr>
          <w:rFonts w:hint="eastAsia" w:asciiTheme="minorEastAsia" w:hAnsiTheme="minorEastAsia"/>
          <w:sz w:val="32"/>
          <w:szCs w:val="32"/>
          <w:lang w:eastAsia="zh-CN"/>
        </w:rPr>
        <w:t>美丽乡村建设、环保、土地、信访支出增加等</w:t>
      </w:r>
      <w:r>
        <w:rPr>
          <w:rFonts w:hint="eastAsia" w:asciiTheme="minorEastAsia" w:hAnsiTheme="minorEastAsia"/>
          <w:sz w:val="32"/>
          <w:szCs w:val="32"/>
        </w:rPr>
        <w:t>。</w:t>
      </w:r>
    </w:p>
    <w:p w14:paraId="657B3D76">
      <w:pPr>
        <w:ind w:firstLine="640" w:firstLineChars="200"/>
        <w:rPr>
          <w:rFonts w:asciiTheme="minorEastAsia" w:hAnsiTheme="minorEastAsia"/>
          <w:sz w:val="32"/>
          <w:szCs w:val="32"/>
        </w:rPr>
      </w:pPr>
      <w:r>
        <w:rPr>
          <w:rFonts w:hint="eastAsia" w:asciiTheme="minorEastAsia" w:hAnsiTheme="minorEastAsia"/>
          <w:sz w:val="32"/>
          <w:szCs w:val="32"/>
          <w:lang w:eastAsia="zh-CN"/>
        </w:rPr>
        <w:t>。</w:t>
      </w:r>
    </w:p>
    <w:p w14:paraId="354A7DF4">
      <w:pPr>
        <w:rPr>
          <w:b/>
          <w:sz w:val="32"/>
          <w:szCs w:val="32"/>
        </w:rPr>
      </w:pPr>
      <w:r>
        <w:rPr>
          <w:rFonts w:hint="eastAsia"/>
          <w:b/>
          <w:sz w:val="32"/>
          <w:szCs w:val="32"/>
        </w:rPr>
        <w:t>（二）财政拨款收支与年初预算数对比情况</w:t>
      </w:r>
    </w:p>
    <w:p w14:paraId="2676DA15">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年度，年初预算批复财政拨款收支 </w:t>
      </w:r>
      <w:r>
        <w:rPr>
          <w:rFonts w:hint="eastAsia" w:asciiTheme="minorEastAsia" w:hAnsiTheme="minorEastAsia"/>
          <w:sz w:val="32"/>
          <w:szCs w:val="32"/>
          <w:lang w:val="en-US" w:eastAsia="zh-CN"/>
        </w:rPr>
        <w:t>3929.88</w:t>
      </w:r>
      <w:r>
        <w:rPr>
          <w:rFonts w:hint="eastAsia" w:asciiTheme="minorEastAsia" w:hAnsiTheme="minorEastAsia"/>
          <w:sz w:val="32"/>
          <w:szCs w:val="32"/>
        </w:rPr>
        <w:t xml:space="preserve"> 万元，其中：一般公共预算拨款 </w:t>
      </w:r>
      <w:r>
        <w:rPr>
          <w:rFonts w:hint="eastAsia" w:asciiTheme="minorEastAsia" w:hAnsiTheme="minorEastAsia"/>
          <w:sz w:val="32"/>
          <w:szCs w:val="32"/>
          <w:lang w:val="en-US" w:eastAsia="zh-CN"/>
        </w:rPr>
        <w:t>3929.88</w:t>
      </w:r>
      <w:r>
        <w:rPr>
          <w:rFonts w:hint="eastAsia" w:asciiTheme="minorEastAsia" w:hAnsiTheme="minorEastAsia"/>
          <w:sz w:val="32"/>
          <w:szCs w:val="32"/>
        </w:rPr>
        <w:t xml:space="preserve"> 万元， 政府性基金预算财政拨款收支 </w:t>
      </w:r>
      <w:r>
        <w:rPr>
          <w:rFonts w:hint="eastAsia" w:asciiTheme="minorEastAsia" w:hAnsiTheme="minorEastAsia"/>
          <w:sz w:val="32"/>
          <w:szCs w:val="32"/>
          <w:lang w:val="en-US" w:eastAsia="zh-CN"/>
        </w:rPr>
        <w:t>0</w:t>
      </w:r>
      <w:r>
        <w:rPr>
          <w:rFonts w:hint="eastAsia" w:asciiTheme="minorEastAsia" w:hAnsiTheme="minorEastAsia"/>
          <w:sz w:val="32"/>
          <w:szCs w:val="32"/>
        </w:rPr>
        <w:t>万元。与年初预算相比，财政拨款收入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409.52</w:t>
      </w:r>
      <w:r>
        <w:rPr>
          <w:rFonts w:hint="eastAsia" w:asciiTheme="minorEastAsia" w:hAnsiTheme="minorEastAsia"/>
          <w:sz w:val="32"/>
          <w:szCs w:val="32"/>
        </w:rPr>
        <w:t xml:space="preserve"> 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10.46</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409.52</w:t>
      </w:r>
      <w:r>
        <w:rPr>
          <w:rFonts w:hint="eastAsia" w:asciiTheme="minorEastAsia" w:hAnsiTheme="minorEastAsia"/>
          <w:sz w:val="32"/>
          <w:szCs w:val="32"/>
        </w:rPr>
        <w:t xml:space="preserve"> 万元。财政拨款支出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409.52</w:t>
      </w:r>
      <w:r>
        <w:rPr>
          <w:rFonts w:hint="eastAsia" w:asciiTheme="minorEastAsia" w:hAnsiTheme="minorEastAsia"/>
          <w:sz w:val="32"/>
          <w:szCs w:val="32"/>
        </w:rPr>
        <w:t xml:space="preserve"> 万元，</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10.46</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409.52</w:t>
      </w:r>
      <w:r>
        <w:rPr>
          <w:rFonts w:hint="eastAsia" w:asciiTheme="minorEastAsia" w:hAnsiTheme="minorEastAsia"/>
          <w:sz w:val="32"/>
          <w:szCs w:val="32"/>
        </w:rPr>
        <w:t xml:space="preserve"> 万元 。2017 年度财政拨款收支比年初预算</w:t>
      </w:r>
      <w:r>
        <w:rPr>
          <w:rFonts w:hint="eastAsia" w:asciiTheme="minorEastAsia" w:hAnsiTheme="minorEastAsia"/>
          <w:sz w:val="32"/>
          <w:szCs w:val="32"/>
          <w:lang w:eastAsia="zh-CN"/>
        </w:rPr>
        <w:t>增加</w:t>
      </w:r>
      <w:r>
        <w:rPr>
          <w:rFonts w:hint="eastAsia" w:asciiTheme="minorEastAsia" w:hAnsiTheme="minorEastAsia"/>
          <w:sz w:val="32"/>
          <w:szCs w:val="32"/>
        </w:rPr>
        <w:t>的主要原因是，</w:t>
      </w:r>
      <w:r>
        <w:rPr>
          <w:rFonts w:hint="eastAsia" w:asciiTheme="minorEastAsia" w:hAnsiTheme="minorEastAsia"/>
          <w:sz w:val="32"/>
          <w:szCs w:val="32"/>
          <w:lang w:eastAsia="zh-CN"/>
        </w:rPr>
        <w:t>税收增加，可用财力、人员增加经费</w:t>
      </w:r>
      <w:r>
        <w:rPr>
          <w:rFonts w:hint="eastAsia" w:asciiTheme="minorEastAsia" w:hAnsiTheme="minorEastAsia"/>
          <w:sz w:val="32"/>
          <w:szCs w:val="32"/>
        </w:rPr>
        <w:t>。</w:t>
      </w:r>
    </w:p>
    <w:p w14:paraId="6AE5F24D">
      <w:pPr>
        <w:rPr>
          <w:b/>
          <w:sz w:val="36"/>
          <w:szCs w:val="36"/>
        </w:rPr>
      </w:pPr>
      <w:r>
        <w:rPr>
          <w:rFonts w:hint="eastAsia"/>
          <w:b/>
          <w:sz w:val="36"/>
          <w:szCs w:val="36"/>
        </w:rPr>
        <w:t>五、 “ 三公” 经费支出决算情况说明</w:t>
      </w:r>
    </w:p>
    <w:p w14:paraId="72A954EB">
      <w:pPr>
        <w:ind w:firstLine="640" w:firstLineChars="200"/>
        <w:rPr>
          <w:rFonts w:hint="eastAsia" w:asciiTheme="minorEastAsia" w:hAnsiTheme="minorEastAsia"/>
          <w:sz w:val="32"/>
          <w:szCs w:val="32"/>
        </w:rPr>
      </w:pPr>
      <w:r>
        <w:rPr>
          <w:rFonts w:hint="eastAsia" w:asciiTheme="minorEastAsia" w:hAnsiTheme="minorEastAsia"/>
          <w:sz w:val="32"/>
          <w:szCs w:val="32"/>
        </w:rPr>
        <w:t>2017年度，我</w:t>
      </w:r>
      <w:r>
        <w:rPr>
          <w:rFonts w:hint="eastAsia" w:asciiTheme="minorEastAsia" w:hAnsiTheme="minorEastAsia"/>
          <w:sz w:val="32"/>
          <w:szCs w:val="32"/>
          <w:lang w:eastAsia="zh-CN"/>
        </w:rPr>
        <w:t>镇</w:t>
      </w:r>
      <w:r>
        <w:rPr>
          <w:rFonts w:hint="eastAsia" w:asciiTheme="minorEastAsia" w:hAnsiTheme="minorEastAsia"/>
          <w:sz w:val="32"/>
          <w:szCs w:val="32"/>
        </w:rPr>
        <w:t>认真落实中央八项规定</w:t>
      </w:r>
      <w:bookmarkStart w:id="0" w:name="_GoBack"/>
      <w:bookmarkEnd w:id="0"/>
      <w:r>
        <w:rPr>
          <w:rFonts w:hint="eastAsia" w:asciiTheme="minorEastAsia" w:hAnsiTheme="minorEastAsia"/>
          <w:sz w:val="32"/>
          <w:szCs w:val="32"/>
        </w:rPr>
        <w:t>精神和厉行节约要求，管理制度不断完善，“ 三公” 经费支出得到有效控制。全年“ 三公” 经费支出共计</w:t>
      </w:r>
      <w:r>
        <w:rPr>
          <w:rFonts w:hint="eastAsia" w:asciiTheme="minorEastAsia" w:hAnsiTheme="minorEastAsia"/>
          <w:sz w:val="32"/>
          <w:szCs w:val="32"/>
          <w:lang w:val="en-US" w:eastAsia="zh-CN"/>
        </w:rPr>
        <w:t>5.31</w:t>
      </w:r>
      <w:r>
        <w:rPr>
          <w:rFonts w:hint="eastAsia" w:asciiTheme="minorEastAsia" w:hAnsiTheme="minorEastAsia"/>
          <w:sz w:val="32"/>
          <w:szCs w:val="32"/>
        </w:rPr>
        <w:t>万元，与2016年度比，总支出减少</w:t>
      </w:r>
      <w:r>
        <w:rPr>
          <w:rFonts w:hint="eastAsia" w:asciiTheme="minorEastAsia" w:hAnsiTheme="minorEastAsia"/>
          <w:sz w:val="32"/>
          <w:szCs w:val="32"/>
          <w:lang w:val="en-US" w:eastAsia="zh-CN"/>
        </w:rPr>
        <w:t>1.073</w:t>
      </w:r>
      <w:r>
        <w:rPr>
          <w:rFonts w:hint="eastAsia" w:asciiTheme="minorEastAsia" w:hAnsiTheme="minorEastAsia"/>
          <w:sz w:val="32"/>
          <w:szCs w:val="32"/>
        </w:rPr>
        <w:t>万元， 减少</w:t>
      </w:r>
      <w:r>
        <w:rPr>
          <w:rFonts w:hint="eastAsia" w:asciiTheme="minorEastAsia" w:hAnsiTheme="minorEastAsia"/>
          <w:sz w:val="32"/>
          <w:szCs w:val="32"/>
          <w:lang w:val="en-US" w:eastAsia="zh-CN"/>
        </w:rPr>
        <w:t>16.6</w:t>
      </w:r>
      <w:r>
        <w:rPr>
          <w:rFonts w:hint="eastAsia" w:asciiTheme="minorEastAsia" w:hAnsiTheme="minorEastAsia"/>
          <w:sz w:val="32"/>
          <w:szCs w:val="32"/>
        </w:rPr>
        <w:t>%； 与年初预算相比，总支出减少</w:t>
      </w:r>
      <w:r>
        <w:rPr>
          <w:rFonts w:hint="eastAsia" w:asciiTheme="minorEastAsia" w:hAnsiTheme="minorEastAsia"/>
          <w:sz w:val="32"/>
          <w:szCs w:val="32"/>
          <w:lang w:val="en-US" w:eastAsia="zh-CN"/>
        </w:rPr>
        <w:t>4.79</w:t>
      </w:r>
      <w:r>
        <w:rPr>
          <w:rFonts w:hint="eastAsia" w:asciiTheme="minorEastAsia" w:hAnsiTheme="minorEastAsia"/>
          <w:sz w:val="32"/>
          <w:szCs w:val="32"/>
        </w:rPr>
        <w:t>万元，减少</w:t>
      </w:r>
      <w:r>
        <w:rPr>
          <w:rFonts w:hint="eastAsia" w:asciiTheme="minorEastAsia" w:hAnsiTheme="minorEastAsia"/>
          <w:sz w:val="32"/>
          <w:szCs w:val="32"/>
          <w:lang w:val="en-US" w:eastAsia="zh-CN"/>
        </w:rPr>
        <w:t>47.5</w:t>
      </w:r>
      <w:r>
        <w:rPr>
          <w:rFonts w:hint="eastAsia" w:asciiTheme="minorEastAsia" w:hAnsiTheme="minorEastAsia"/>
          <w:sz w:val="32"/>
          <w:szCs w:val="32"/>
        </w:rPr>
        <w:t>%。</w:t>
      </w:r>
    </w:p>
    <w:p w14:paraId="7140C677">
      <w:pPr>
        <w:ind w:firstLine="640" w:firstLineChars="200"/>
        <w:rPr>
          <w:rFonts w:hint="eastAsia"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358BD997">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w:t>
      </w:r>
      <w:r>
        <w:rPr>
          <w:rFonts w:hint="eastAsia" w:asciiTheme="minorEastAsia" w:hAnsiTheme="minorEastAsia"/>
          <w:sz w:val="32"/>
          <w:szCs w:val="32"/>
          <w:lang w:val="en-US" w:eastAsia="zh-CN"/>
        </w:rPr>
        <w:t>5.311</w:t>
      </w:r>
      <w:r>
        <w:rPr>
          <w:rFonts w:hint="eastAsia" w:asciiTheme="minorEastAsia" w:hAnsiTheme="minorEastAsia"/>
          <w:sz w:val="32"/>
          <w:szCs w:val="32"/>
        </w:rPr>
        <w:t>万元，与2016年度对比，总支出减少</w:t>
      </w:r>
      <w:r>
        <w:rPr>
          <w:rFonts w:hint="eastAsia" w:asciiTheme="minorEastAsia" w:hAnsiTheme="minorEastAsia"/>
          <w:sz w:val="32"/>
          <w:szCs w:val="32"/>
          <w:lang w:val="en-US" w:eastAsia="zh-CN"/>
        </w:rPr>
        <w:t>1.058</w:t>
      </w:r>
      <w:r>
        <w:rPr>
          <w:rFonts w:hint="eastAsia" w:asciiTheme="minorEastAsia" w:hAnsiTheme="minorEastAsia"/>
          <w:sz w:val="32"/>
          <w:szCs w:val="32"/>
        </w:rPr>
        <w:t>万元。</w:t>
      </w:r>
    </w:p>
    <w:p w14:paraId="24130C5A">
      <w:pPr>
        <w:rPr>
          <w:b/>
          <w:sz w:val="32"/>
          <w:szCs w:val="32"/>
        </w:rPr>
      </w:pPr>
      <w:r>
        <w:rPr>
          <w:rFonts w:hint="eastAsia"/>
          <w:b/>
          <w:sz w:val="32"/>
          <w:szCs w:val="32"/>
        </w:rPr>
        <w:t>“ 三公” 经费支出2016年度、 2017年度对比明细表</w:t>
      </w:r>
    </w:p>
    <w:p w14:paraId="1670947B">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1A42E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6F1052DD">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739D625A">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3D309AF3">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051A915B">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4AC85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FB72D1C">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3FFD9F29">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0" w:type="dxa"/>
            <w:vAlign w:val="center"/>
          </w:tcPr>
          <w:p w14:paraId="22B6BA84">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1" w:type="dxa"/>
            <w:vAlign w:val="center"/>
          </w:tcPr>
          <w:p w14:paraId="62CABCC2">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w:t>
            </w:r>
          </w:p>
        </w:tc>
      </w:tr>
      <w:tr w14:paraId="660DC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2130" w:type="dxa"/>
            <w:vAlign w:val="center"/>
          </w:tcPr>
          <w:p w14:paraId="45B92A17">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41D16777">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5.10</w:t>
            </w:r>
          </w:p>
        </w:tc>
        <w:tc>
          <w:tcPr>
            <w:tcW w:w="2130" w:type="dxa"/>
            <w:vAlign w:val="center"/>
          </w:tcPr>
          <w:p w14:paraId="56EA0333">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4.535</w:t>
            </w:r>
          </w:p>
        </w:tc>
        <w:tc>
          <w:tcPr>
            <w:tcW w:w="2131" w:type="dxa"/>
            <w:vAlign w:val="center"/>
          </w:tcPr>
          <w:p w14:paraId="3D4D7C5E">
            <w:pPr>
              <w:jc w:val="center"/>
              <w:rPr>
                <w:rFonts w:asciiTheme="minorEastAsia" w:hAnsiTheme="minorEastAsia"/>
                <w:sz w:val="24"/>
                <w:szCs w:val="24"/>
              </w:rPr>
            </w:pPr>
            <w:r>
              <w:rPr>
                <w:rFonts w:hint="eastAsia" w:asciiTheme="minorEastAsia" w:hAnsiTheme="minorEastAsia"/>
                <w:sz w:val="24"/>
                <w:szCs w:val="24"/>
                <w:lang w:val="en-US" w:eastAsia="zh-CN"/>
              </w:rPr>
              <w:t>-0.565</w:t>
            </w:r>
          </w:p>
        </w:tc>
      </w:tr>
      <w:tr w14:paraId="3C94B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6703EAD8">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32E48E9C">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1.283</w:t>
            </w:r>
          </w:p>
        </w:tc>
        <w:tc>
          <w:tcPr>
            <w:tcW w:w="2130" w:type="dxa"/>
            <w:vAlign w:val="center"/>
          </w:tcPr>
          <w:p w14:paraId="51535D7C">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0.775</w:t>
            </w:r>
          </w:p>
        </w:tc>
        <w:tc>
          <w:tcPr>
            <w:tcW w:w="2131" w:type="dxa"/>
            <w:vAlign w:val="center"/>
          </w:tcPr>
          <w:p w14:paraId="6DEC2577">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-0.508</w:t>
            </w:r>
          </w:p>
        </w:tc>
      </w:tr>
      <w:tr w14:paraId="00961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30B37207">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622FDEBE">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6.383</w:t>
            </w:r>
          </w:p>
        </w:tc>
        <w:tc>
          <w:tcPr>
            <w:tcW w:w="2130" w:type="dxa"/>
            <w:vAlign w:val="center"/>
          </w:tcPr>
          <w:p w14:paraId="2DCCF63A">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5.31</w:t>
            </w:r>
          </w:p>
        </w:tc>
        <w:tc>
          <w:tcPr>
            <w:tcW w:w="2131" w:type="dxa"/>
            <w:vAlign w:val="center"/>
          </w:tcPr>
          <w:p w14:paraId="496F646F">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-1.073</w:t>
            </w:r>
          </w:p>
        </w:tc>
      </w:tr>
    </w:tbl>
    <w:p w14:paraId="2D37E64E">
      <w:pPr>
        <w:ind w:firstLine="640" w:firstLineChars="200"/>
        <w:rPr>
          <w:rFonts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w:t>
      </w:r>
      <w:r>
        <w:rPr>
          <w:rFonts w:hint="eastAsia" w:asciiTheme="minorEastAsia" w:hAnsiTheme="minorEastAsia"/>
          <w:sz w:val="32"/>
          <w:szCs w:val="32"/>
          <w:lang w:val="en-US" w:eastAsia="zh-CN"/>
        </w:rPr>
        <w:t>4.79</w:t>
      </w:r>
      <w:r>
        <w:rPr>
          <w:rFonts w:hint="eastAsia" w:asciiTheme="minorEastAsia" w:hAnsiTheme="minorEastAsia"/>
          <w:sz w:val="32"/>
          <w:szCs w:val="32"/>
        </w:rPr>
        <w:t>万元。其中</w:t>
      </w:r>
      <w:r>
        <w:rPr>
          <w:rFonts w:hint="eastAsia" w:asciiTheme="minorEastAsia" w:hAnsiTheme="minorEastAsia"/>
          <w:sz w:val="32"/>
          <w:szCs w:val="32"/>
          <w:lang w:eastAsia="zh-CN"/>
        </w:rPr>
        <w:t>：</w:t>
      </w:r>
      <w:r>
        <w:rPr>
          <w:rFonts w:hint="eastAsia" w:asciiTheme="minorEastAsia" w:hAnsiTheme="minorEastAsia"/>
          <w:sz w:val="32"/>
          <w:szCs w:val="32"/>
        </w:rPr>
        <w:t>公务用车运行维护费减少</w:t>
      </w:r>
      <w:r>
        <w:rPr>
          <w:rFonts w:hint="eastAsia" w:asciiTheme="minorEastAsia" w:hAnsiTheme="minorEastAsia"/>
          <w:sz w:val="32"/>
          <w:szCs w:val="32"/>
          <w:lang w:val="en-US" w:eastAsia="zh-CN"/>
        </w:rPr>
        <w:t>4.265</w:t>
      </w:r>
      <w:r>
        <w:rPr>
          <w:rFonts w:hint="eastAsia" w:asciiTheme="minorEastAsia" w:hAnsiTheme="minorEastAsia"/>
          <w:sz w:val="32"/>
          <w:szCs w:val="32"/>
        </w:rPr>
        <w:t>万元，接待费减少</w:t>
      </w:r>
      <w:r>
        <w:rPr>
          <w:rFonts w:hint="eastAsia" w:asciiTheme="minorEastAsia" w:hAnsiTheme="minorEastAsia"/>
          <w:sz w:val="32"/>
          <w:szCs w:val="32"/>
          <w:lang w:val="en-US" w:eastAsia="zh-CN"/>
        </w:rPr>
        <w:t>0.525</w:t>
      </w:r>
      <w:r>
        <w:rPr>
          <w:rFonts w:hint="eastAsia" w:asciiTheme="minorEastAsia" w:hAnsiTheme="minorEastAsia"/>
          <w:sz w:val="32"/>
          <w:szCs w:val="32"/>
        </w:rPr>
        <w:t>万元。</w:t>
      </w:r>
    </w:p>
    <w:p w14:paraId="04EA8B3E">
      <w:pPr>
        <w:rPr>
          <w:rFonts w:hint="eastAsia"/>
          <w:b/>
          <w:sz w:val="32"/>
          <w:szCs w:val="32"/>
        </w:rPr>
      </w:pPr>
    </w:p>
    <w:p w14:paraId="5875816F">
      <w:pPr>
        <w:rPr>
          <w:rFonts w:hint="eastAsia"/>
          <w:b/>
          <w:sz w:val="32"/>
          <w:szCs w:val="32"/>
        </w:rPr>
      </w:pPr>
    </w:p>
    <w:p w14:paraId="28CA5E64">
      <w:pPr>
        <w:rPr>
          <w:rFonts w:hint="eastAsia"/>
          <w:b/>
          <w:sz w:val="32"/>
          <w:szCs w:val="32"/>
        </w:rPr>
      </w:pPr>
    </w:p>
    <w:p w14:paraId="310616E8">
      <w:pPr>
        <w:rPr>
          <w:rFonts w:hint="eastAsia"/>
          <w:b/>
          <w:sz w:val="32"/>
          <w:szCs w:val="32"/>
        </w:rPr>
      </w:pPr>
    </w:p>
    <w:p w14:paraId="5EF61336">
      <w:pPr>
        <w:rPr>
          <w:b/>
          <w:sz w:val="32"/>
          <w:szCs w:val="32"/>
        </w:rPr>
      </w:pPr>
      <w:r>
        <w:rPr>
          <w:rFonts w:hint="eastAsia"/>
          <w:b/>
          <w:sz w:val="32"/>
          <w:szCs w:val="32"/>
        </w:rPr>
        <w:t>2017年度“ 三公” 经费支出预决算对比明细表</w:t>
      </w:r>
    </w:p>
    <w:p w14:paraId="489671B5">
      <w:pPr>
        <w:jc w:val="right"/>
        <w:rPr>
          <w:sz w:val="28"/>
          <w:szCs w:val="28"/>
        </w:rPr>
      </w:pPr>
      <w:r>
        <w:rPr>
          <w:rFonts w:hint="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11FFC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B1F067A">
            <w:pPr>
              <w:jc w:val="center"/>
              <w:rPr>
                <w:sz w:val="24"/>
                <w:szCs w:val="24"/>
              </w:rPr>
            </w:pPr>
            <w:r>
              <w:rPr>
                <w:rFonts w:hint="eastAsia"/>
                <w:sz w:val="24"/>
                <w:szCs w:val="24"/>
              </w:rPr>
              <w:t>“ 三公” 经费</w:t>
            </w:r>
          </w:p>
        </w:tc>
        <w:tc>
          <w:tcPr>
            <w:tcW w:w="2131" w:type="dxa"/>
            <w:vAlign w:val="center"/>
          </w:tcPr>
          <w:p w14:paraId="1F1A1EA3">
            <w:pPr>
              <w:jc w:val="center"/>
              <w:rPr>
                <w:b/>
                <w:sz w:val="24"/>
                <w:szCs w:val="24"/>
              </w:rPr>
            </w:pPr>
            <w:r>
              <w:rPr>
                <w:rFonts w:hint="eastAsia"/>
                <w:sz w:val="24"/>
                <w:szCs w:val="24"/>
              </w:rPr>
              <w:t>2017年实际支出</w:t>
            </w:r>
          </w:p>
        </w:tc>
        <w:tc>
          <w:tcPr>
            <w:tcW w:w="2130" w:type="dxa"/>
            <w:vAlign w:val="center"/>
          </w:tcPr>
          <w:p w14:paraId="076D54B7">
            <w:pPr>
              <w:jc w:val="center"/>
              <w:rPr>
                <w:sz w:val="24"/>
                <w:szCs w:val="24"/>
              </w:rPr>
            </w:pPr>
            <w:r>
              <w:rPr>
                <w:rFonts w:hint="eastAsia"/>
                <w:sz w:val="24"/>
                <w:szCs w:val="24"/>
              </w:rPr>
              <w:t>2017年预算</w:t>
            </w:r>
          </w:p>
        </w:tc>
        <w:tc>
          <w:tcPr>
            <w:tcW w:w="2131" w:type="dxa"/>
            <w:vAlign w:val="center"/>
          </w:tcPr>
          <w:p w14:paraId="58FA35C1">
            <w:pPr>
              <w:jc w:val="center"/>
              <w:rPr>
                <w:b/>
                <w:sz w:val="24"/>
                <w:szCs w:val="24"/>
              </w:rPr>
            </w:pPr>
            <w:r>
              <w:rPr>
                <w:rFonts w:hint="eastAsia"/>
                <w:sz w:val="24"/>
                <w:szCs w:val="24"/>
              </w:rPr>
              <w:t>预决算对比</w:t>
            </w:r>
          </w:p>
        </w:tc>
      </w:tr>
      <w:tr w14:paraId="76CC8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3B2A9E8">
            <w:pPr>
              <w:jc w:val="center"/>
              <w:rPr>
                <w:sz w:val="24"/>
                <w:szCs w:val="24"/>
              </w:rPr>
            </w:pPr>
            <w:r>
              <w:rPr>
                <w:rFonts w:hint="eastAsia"/>
                <w:sz w:val="24"/>
                <w:szCs w:val="24"/>
              </w:rPr>
              <w:t>因公出国（境）支出</w:t>
            </w:r>
          </w:p>
        </w:tc>
        <w:tc>
          <w:tcPr>
            <w:tcW w:w="2131" w:type="dxa"/>
            <w:vAlign w:val="center"/>
          </w:tcPr>
          <w:p w14:paraId="72F1D4B0">
            <w:pPr>
              <w:jc w:val="center"/>
              <w:rPr>
                <w:rFonts w:hint="eastAsia" w:eastAsiaTheme="minorEastAsia"/>
                <w:sz w:val="24"/>
                <w:szCs w:val="24"/>
                <w:lang w:eastAsia="zh-CN"/>
              </w:rPr>
            </w:pPr>
            <w:r>
              <w:rPr>
                <w:rFonts w:hint="eastAsia"/>
                <w:sz w:val="24"/>
                <w:szCs w:val="24"/>
                <w:lang w:val="en-US" w:eastAsia="zh-CN"/>
              </w:rPr>
              <w:t>0</w:t>
            </w:r>
          </w:p>
        </w:tc>
        <w:tc>
          <w:tcPr>
            <w:tcW w:w="2130" w:type="dxa"/>
            <w:vAlign w:val="center"/>
          </w:tcPr>
          <w:p w14:paraId="462865F3">
            <w:pPr>
              <w:jc w:val="center"/>
              <w:rPr>
                <w:rFonts w:hint="eastAsia" w:eastAsiaTheme="minorEastAsia"/>
                <w:sz w:val="24"/>
                <w:szCs w:val="24"/>
                <w:lang w:eastAsia="zh-CN"/>
              </w:rPr>
            </w:pPr>
            <w:r>
              <w:rPr>
                <w:rFonts w:hint="eastAsia"/>
                <w:sz w:val="24"/>
                <w:szCs w:val="24"/>
                <w:lang w:val="en-US" w:eastAsia="zh-CN"/>
              </w:rPr>
              <w:t>0</w:t>
            </w:r>
          </w:p>
        </w:tc>
        <w:tc>
          <w:tcPr>
            <w:tcW w:w="2131" w:type="dxa"/>
            <w:vAlign w:val="center"/>
          </w:tcPr>
          <w:p w14:paraId="1BB36936">
            <w:pPr>
              <w:jc w:val="center"/>
              <w:rPr>
                <w:rFonts w:hint="eastAsia" w:eastAsiaTheme="minorEastAsia"/>
                <w:sz w:val="24"/>
                <w:szCs w:val="24"/>
                <w:lang w:eastAsia="zh-CN"/>
              </w:rPr>
            </w:pPr>
            <w:r>
              <w:rPr>
                <w:rFonts w:hint="eastAsia"/>
                <w:sz w:val="24"/>
                <w:szCs w:val="24"/>
                <w:lang w:val="en-US" w:eastAsia="zh-CN"/>
              </w:rPr>
              <w:t>-</w:t>
            </w:r>
          </w:p>
        </w:tc>
      </w:tr>
      <w:tr w14:paraId="25B1D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6979412">
            <w:pPr>
              <w:jc w:val="center"/>
              <w:rPr>
                <w:sz w:val="24"/>
                <w:szCs w:val="24"/>
              </w:rPr>
            </w:pPr>
            <w:r>
              <w:rPr>
                <w:rFonts w:hint="eastAsia"/>
                <w:sz w:val="24"/>
                <w:szCs w:val="24"/>
              </w:rPr>
              <w:t>公务用车运行维护费</w:t>
            </w:r>
          </w:p>
        </w:tc>
        <w:tc>
          <w:tcPr>
            <w:tcW w:w="2131" w:type="dxa"/>
            <w:vAlign w:val="center"/>
          </w:tcPr>
          <w:p w14:paraId="5E231585">
            <w:pPr>
              <w:jc w:val="center"/>
              <w:rPr>
                <w:rFonts w:hint="eastAsia" w:eastAsiaTheme="minorEastAsia"/>
                <w:sz w:val="24"/>
                <w:szCs w:val="24"/>
                <w:lang w:eastAsia="zh-CN"/>
              </w:rPr>
            </w:pPr>
            <w:r>
              <w:rPr>
                <w:rFonts w:hint="eastAsia"/>
                <w:sz w:val="24"/>
                <w:szCs w:val="24"/>
                <w:lang w:val="en-US" w:eastAsia="zh-CN"/>
              </w:rPr>
              <w:t>4.535</w:t>
            </w:r>
          </w:p>
        </w:tc>
        <w:tc>
          <w:tcPr>
            <w:tcW w:w="2130" w:type="dxa"/>
            <w:vAlign w:val="center"/>
          </w:tcPr>
          <w:p w14:paraId="479FAF28">
            <w:pPr>
              <w:jc w:val="center"/>
              <w:rPr>
                <w:rFonts w:hint="eastAsia" w:eastAsiaTheme="minorEastAsia"/>
                <w:sz w:val="24"/>
                <w:szCs w:val="24"/>
                <w:lang w:eastAsia="zh-CN"/>
              </w:rPr>
            </w:pPr>
            <w:r>
              <w:rPr>
                <w:rFonts w:hint="eastAsia"/>
                <w:sz w:val="24"/>
                <w:szCs w:val="24"/>
                <w:lang w:val="en-US" w:eastAsia="zh-CN"/>
              </w:rPr>
              <w:t>8.8</w:t>
            </w:r>
          </w:p>
        </w:tc>
        <w:tc>
          <w:tcPr>
            <w:tcW w:w="2131" w:type="dxa"/>
            <w:vAlign w:val="center"/>
          </w:tcPr>
          <w:p w14:paraId="6B249041">
            <w:pPr>
              <w:jc w:val="center"/>
              <w:rPr>
                <w:rFonts w:hint="eastAsia" w:eastAsiaTheme="minorEastAsia"/>
                <w:sz w:val="24"/>
                <w:szCs w:val="24"/>
                <w:lang w:eastAsia="zh-CN"/>
              </w:rPr>
            </w:pPr>
            <w:r>
              <w:rPr>
                <w:rFonts w:hint="eastAsia"/>
                <w:sz w:val="24"/>
                <w:szCs w:val="24"/>
                <w:lang w:val="en-US" w:eastAsia="zh-CN"/>
              </w:rPr>
              <w:t>-4.265</w:t>
            </w:r>
          </w:p>
        </w:tc>
      </w:tr>
      <w:tr w14:paraId="3356A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774F2AF">
            <w:pPr>
              <w:jc w:val="center"/>
              <w:rPr>
                <w:sz w:val="24"/>
                <w:szCs w:val="24"/>
              </w:rPr>
            </w:pPr>
            <w:r>
              <w:rPr>
                <w:rFonts w:hint="eastAsia"/>
                <w:sz w:val="24"/>
                <w:szCs w:val="24"/>
              </w:rPr>
              <w:t>公务接待费</w:t>
            </w:r>
          </w:p>
        </w:tc>
        <w:tc>
          <w:tcPr>
            <w:tcW w:w="2131" w:type="dxa"/>
            <w:vAlign w:val="center"/>
          </w:tcPr>
          <w:p w14:paraId="5AEF30B2">
            <w:pPr>
              <w:jc w:val="center"/>
              <w:rPr>
                <w:rFonts w:hint="eastAsia" w:eastAsiaTheme="minorEastAsia"/>
                <w:sz w:val="24"/>
                <w:szCs w:val="24"/>
                <w:lang w:val="en-US" w:eastAsia="zh-CN"/>
              </w:rPr>
            </w:pPr>
            <w:r>
              <w:rPr>
                <w:rFonts w:hint="eastAsia"/>
                <w:sz w:val="24"/>
                <w:szCs w:val="24"/>
                <w:lang w:val="en-US" w:eastAsia="zh-CN"/>
              </w:rPr>
              <w:t>0.775</w:t>
            </w:r>
          </w:p>
        </w:tc>
        <w:tc>
          <w:tcPr>
            <w:tcW w:w="2130" w:type="dxa"/>
            <w:vAlign w:val="center"/>
          </w:tcPr>
          <w:p w14:paraId="332D488F">
            <w:pPr>
              <w:jc w:val="center"/>
              <w:rPr>
                <w:rFonts w:hint="eastAsia" w:eastAsiaTheme="minorEastAsia"/>
                <w:sz w:val="24"/>
                <w:szCs w:val="24"/>
                <w:lang w:eastAsia="zh-CN"/>
              </w:rPr>
            </w:pPr>
            <w:r>
              <w:rPr>
                <w:rFonts w:hint="eastAsia"/>
                <w:sz w:val="24"/>
                <w:szCs w:val="24"/>
                <w:lang w:val="en-US" w:eastAsia="zh-CN"/>
              </w:rPr>
              <w:t>1.3</w:t>
            </w:r>
          </w:p>
        </w:tc>
        <w:tc>
          <w:tcPr>
            <w:tcW w:w="2131" w:type="dxa"/>
            <w:vAlign w:val="center"/>
          </w:tcPr>
          <w:p w14:paraId="2B68C216">
            <w:pPr>
              <w:jc w:val="center"/>
              <w:rPr>
                <w:rFonts w:hint="eastAsia" w:eastAsiaTheme="minorEastAsia"/>
                <w:sz w:val="24"/>
                <w:szCs w:val="24"/>
                <w:lang w:eastAsia="zh-CN"/>
              </w:rPr>
            </w:pPr>
            <w:r>
              <w:rPr>
                <w:rFonts w:hint="eastAsia"/>
                <w:sz w:val="24"/>
                <w:szCs w:val="24"/>
                <w:lang w:val="en-US" w:eastAsia="zh-CN"/>
              </w:rPr>
              <w:t>-0.525</w:t>
            </w:r>
          </w:p>
        </w:tc>
      </w:tr>
      <w:tr w14:paraId="59BB8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382C7E94">
            <w:pPr>
              <w:jc w:val="center"/>
              <w:rPr>
                <w:sz w:val="24"/>
                <w:szCs w:val="24"/>
              </w:rPr>
            </w:pPr>
            <w:r>
              <w:rPr>
                <w:rFonts w:hint="eastAsia"/>
                <w:sz w:val="24"/>
                <w:szCs w:val="24"/>
              </w:rPr>
              <w:t>合计</w:t>
            </w:r>
          </w:p>
        </w:tc>
        <w:tc>
          <w:tcPr>
            <w:tcW w:w="2131" w:type="dxa"/>
            <w:vAlign w:val="center"/>
          </w:tcPr>
          <w:p w14:paraId="631C270E">
            <w:pPr>
              <w:jc w:val="center"/>
              <w:rPr>
                <w:rFonts w:hint="eastAsia" w:eastAsiaTheme="minorEastAsia"/>
                <w:sz w:val="24"/>
                <w:szCs w:val="24"/>
                <w:lang w:eastAsia="zh-CN"/>
              </w:rPr>
            </w:pPr>
            <w:r>
              <w:rPr>
                <w:rFonts w:hint="eastAsia"/>
                <w:sz w:val="24"/>
                <w:szCs w:val="24"/>
                <w:lang w:val="en-US" w:eastAsia="zh-CN"/>
              </w:rPr>
              <w:t>5.31</w:t>
            </w:r>
          </w:p>
        </w:tc>
        <w:tc>
          <w:tcPr>
            <w:tcW w:w="2130" w:type="dxa"/>
            <w:vAlign w:val="center"/>
          </w:tcPr>
          <w:p w14:paraId="213E7B84">
            <w:pPr>
              <w:jc w:val="center"/>
              <w:rPr>
                <w:rFonts w:hint="eastAsia" w:eastAsiaTheme="minorEastAsia"/>
                <w:sz w:val="24"/>
                <w:szCs w:val="24"/>
                <w:lang w:eastAsia="zh-CN"/>
              </w:rPr>
            </w:pPr>
            <w:r>
              <w:rPr>
                <w:rFonts w:hint="eastAsia"/>
                <w:sz w:val="24"/>
                <w:szCs w:val="24"/>
                <w:lang w:val="en-US" w:eastAsia="zh-CN"/>
              </w:rPr>
              <w:t>10.1</w:t>
            </w:r>
          </w:p>
        </w:tc>
        <w:tc>
          <w:tcPr>
            <w:tcW w:w="2131" w:type="dxa"/>
            <w:vAlign w:val="center"/>
          </w:tcPr>
          <w:p w14:paraId="710794CF">
            <w:pPr>
              <w:jc w:val="center"/>
              <w:rPr>
                <w:rFonts w:hint="eastAsia" w:eastAsiaTheme="minorEastAsia"/>
                <w:sz w:val="24"/>
                <w:szCs w:val="24"/>
                <w:lang w:eastAsia="zh-CN"/>
              </w:rPr>
            </w:pPr>
            <w:r>
              <w:rPr>
                <w:rFonts w:hint="eastAsia"/>
                <w:sz w:val="24"/>
                <w:szCs w:val="24"/>
                <w:lang w:val="en-US" w:eastAsia="zh-CN"/>
              </w:rPr>
              <w:t>-4.79</w:t>
            </w:r>
          </w:p>
        </w:tc>
      </w:tr>
    </w:tbl>
    <w:p w14:paraId="664076AF">
      <w:pPr>
        <w:numPr>
          <w:ilvl w:val="0"/>
          <w:numId w:val="1"/>
        </w:numPr>
        <w:ind w:firstLine="643" w:firstLineChars="200"/>
        <w:rPr>
          <w:rFonts w:hint="eastAsia" w:asciiTheme="minorEastAsia" w:hAnsiTheme="minorEastAsia"/>
          <w:sz w:val="32"/>
          <w:szCs w:val="32"/>
          <w:lang w:eastAsia="zh-CN"/>
        </w:rPr>
      </w:pPr>
      <w:r>
        <w:rPr>
          <w:rFonts w:hint="eastAsia" w:asciiTheme="minorEastAsia" w:hAnsiTheme="minorEastAsia"/>
          <w:b/>
          <w:sz w:val="32"/>
          <w:szCs w:val="32"/>
        </w:rPr>
        <w:t>因公出国（ 境）支出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Theme="minorEastAsia" w:hAnsiTheme="minorEastAsia"/>
          <w:sz w:val="28"/>
          <w:szCs w:val="28"/>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镇</w:t>
      </w:r>
      <w:r>
        <w:rPr>
          <w:rFonts w:hint="eastAsia" w:asciiTheme="minorEastAsia" w:hAnsiTheme="minorEastAsia"/>
          <w:sz w:val="32"/>
          <w:szCs w:val="32"/>
        </w:rPr>
        <w:t>因公出国（境）团</w:t>
      </w:r>
      <w:r>
        <w:rPr>
          <w:rFonts w:hint="eastAsia" w:asciiTheme="minorEastAsia" w:hAnsiTheme="minorEastAsia"/>
          <w:sz w:val="32"/>
          <w:szCs w:val="32"/>
          <w:lang w:eastAsia="zh-CN"/>
        </w:rPr>
        <w:t>无发生。</w:t>
      </w:r>
    </w:p>
    <w:p w14:paraId="33A5CE67">
      <w:pPr>
        <w:numPr>
          <w:ilvl w:val="0"/>
          <w:numId w:val="1"/>
        </w:numPr>
        <w:ind w:firstLine="643" w:firstLineChars="200"/>
        <w:rPr>
          <w:rFonts w:asciiTheme="minorEastAsia" w:hAnsiTheme="minorEastAsia"/>
          <w:sz w:val="32"/>
          <w:szCs w:val="32"/>
        </w:rPr>
      </w:pPr>
      <w:r>
        <w:rPr>
          <w:rFonts w:hint="eastAsia" w:asciiTheme="minorEastAsia" w:hAnsiTheme="minorEastAsia"/>
          <w:b/>
          <w:sz w:val="32"/>
          <w:szCs w:val="32"/>
        </w:rPr>
        <w:t>（二）公务用车运行维护费支出</w:t>
      </w:r>
      <w:r>
        <w:rPr>
          <w:rFonts w:hint="eastAsia" w:asciiTheme="minorEastAsia" w:hAnsiTheme="minorEastAsia"/>
          <w:b/>
          <w:sz w:val="32"/>
          <w:szCs w:val="32"/>
          <w:lang w:val="en-US" w:eastAsia="zh-CN"/>
        </w:rPr>
        <w:t>4.535</w:t>
      </w:r>
      <w:r>
        <w:rPr>
          <w:rFonts w:hint="eastAsia" w:asciiTheme="minorEastAsia" w:hAnsiTheme="minorEastAsia"/>
          <w:b/>
          <w:sz w:val="32"/>
          <w:szCs w:val="32"/>
        </w:rPr>
        <w:t>万元。</w:t>
      </w:r>
      <w:r>
        <w:rPr>
          <w:rFonts w:hint="eastAsia"/>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镇</w:t>
      </w:r>
      <w:r>
        <w:rPr>
          <w:rFonts w:hint="eastAsia" w:asciiTheme="minorEastAsia" w:hAnsiTheme="minorEastAsia"/>
          <w:sz w:val="32"/>
          <w:szCs w:val="32"/>
        </w:rPr>
        <w:t>公务用车保有量</w:t>
      </w:r>
      <w:r>
        <w:rPr>
          <w:rFonts w:hint="eastAsia" w:asciiTheme="minorEastAsia" w:hAnsiTheme="minorEastAsia"/>
          <w:sz w:val="32"/>
          <w:szCs w:val="32"/>
          <w:lang w:val="en-US" w:eastAsia="zh-CN"/>
        </w:rPr>
        <w:t>2</w:t>
      </w:r>
      <w:r>
        <w:rPr>
          <w:rFonts w:hint="eastAsia" w:asciiTheme="minorEastAsia" w:hAnsiTheme="minorEastAsia"/>
          <w:sz w:val="32"/>
          <w:szCs w:val="32"/>
        </w:rPr>
        <w:t>辆。与2016年度相比，公务用车运行维护费减少</w:t>
      </w:r>
      <w:r>
        <w:rPr>
          <w:rFonts w:hint="eastAsia" w:asciiTheme="minorEastAsia" w:hAnsiTheme="minorEastAsia"/>
          <w:sz w:val="32"/>
          <w:szCs w:val="32"/>
          <w:lang w:val="en-US" w:eastAsia="zh-CN"/>
        </w:rPr>
        <w:t>0.565</w:t>
      </w:r>
      <w:r>
        <w:rPr>
          <w:rFonts w:hint="eastAsia" w:asciiTheme="minorEastAsia" w:hAnsiTheme="minorEastAsia"/>
          <w:sz w:val="32"/>
          <w:szCs w:val="32"/>
        </w:rPr>
        <w:t>万元，减少</w:t>
      </w:r>
      <w:r>
        <w:rPr>
          <w:rFonts w:hint="eastAsia" w:asciiTheme="minorEastAsia" w:hAnsiTheme="minorEastAsia"/>
          <w:sz w:val="32"/>
          <w:szCs w:val="32"/>
          <w:lang w:val="en-US" w:eastAsia="zh-CN"/>
        </w:rPr>
        <w:t>11.07</w:t>
      </w:r>
      <w:r>
        <w:rPr>
          <w:rFonts w:hint="eastAsia" w:asciiTheme="minorEastAsia" w:hAnsiTheme="minorEastAsia"/>
          <w:sz w:val="32"/>
          <w:szCs w:val="32"/>
        </w:rPr>
        <w:t>%；与年初预算相比， 减少</w:t>
      </w:r>
      <w:r>
        <w:rPr>
          <w:rFonts w:hint="eastAsia" w:asciiTheme="minorEastAsia" w:hAnsiTheme="minorEastAsia"/>
          <w:sz w:val="32"/>
          <w:szCs w:val="32"/>
          <w:lang w:val="en-US" w:eastAsia="zh-CN"/>
        </w:rPr>
        <w:t>4.265</w:t>
      </w:r>
      <w:r>
        <w:rPr>
          <w:rFonts w:hint="eastAsia" w:asciiTheme="minorEastAsia" w:hAnsiTheme="minorEastAsia"/>
          <w:sz w:val="32"/>
          <w:szCs w:val="32"/>
        </w:rPr>
        <w:t>万元，减少</w:t>
      </w:r>
      <w:r>
        <w:rPr>
          <w:rFonts w:hint="eastAsia" w:asciiTheme="minorEastAsia" w:hAnsiTheme="minorEastAsia"/>
          <w:sz w:val="32"/>
          <w:szCs w:val="32"/>
          <w:lang w:val="en-US" w:eastAsia="zh-CN"/>
        </w:rPr>
        <w:t>48.46</w:t>
      </w:r>
      <w:r>
        <w:rPr>
          <w:rFonts w:hint="eastAsia" w:asciiTheme="minorEastAsia" w:hAnsiTheme="minorEastAsia"/>
          <w:sz w:val="32"/>
          <w:szCs w:val="32"/>
        </w:rPr>
        <w:t>%。主要原因：一是加强公务用车管理，切实压缩公务用车费用支出； 二是2017年9月以后， 国一国二标准车辆限行，公务用车使用受到限制，费用也相应降低。我</w:t>
      </w:r>
      <w:r>
        <w:rPr>
          <w:rFonts w:hint="eastAsia" w:asciiTheme="minorEastAsia" w:hAnsiTheme="minorEastAsia"/>
          <w:sz w:val="32"/>
          <w:szCs w:val="32"/>
          <w:lang w:eastAsia="zh-CN"/>
        </w:rPr>
        <w:t>镇</w:t>
      </w:r>
      <w:r>
        <w:rPr>
          <w:rFonts w:hint="eastAsia" w:asciiTheme="minorEastAsia" w:hAnsiTheme="minorEastAsia"/>
          <w:sz w:val="32"/>
          <w:szCs w:val="32"/>
        </w:rPr>
        <w:t>2017年度没有购置公务用车，未发生公务用车购置费，较年初预算和2016年决算无增减变化。</w:t>
      </w:r>
    </w:p>
    <w:p w14:paraId="54463D72">
      <w:pPr>
        <w:ind w:firstLine="643" w:firstLineChars="200"/>
        <w:rPr>
          <w:rFonts w:asciiTheme="minorEastAsia" w:hAnsiTheme="minorEastAsia"/>
          <w:sz w:val="32"/>
          <w:szCs w:val="32"/>
        </w:rPr>
      </w:pPr>
      <w:r>
        <w:rPr>
          <w:rFonts w:hint="eastAsia" w:asciiTheme="minorEastAsia" w:hAnsiTheme="minorEastAsia"/>
          <w:b/>
          <w:sz w:val="32"/>
          <w:szCs w:val="32"/>
        </w:rPr>
        <w:t>（三）公务接待费支出</w:t>
      </w:r>
      <w:r>
        <w:rPr>
          <w:rFonts w:hint="eastAsia" w:asciiTheme="minorEastAsia" w:hAnsiTheme="minorEastAsia"/>
          <w:b/>
          <w:sz w:val="32"/>
          <w:szCs w:val="32"/>
          <w:lang w:val="en-US" w:eastAsia="zh-CN"/>
        </w:rPr>
        <w:t>0.775</w:t>
      </w:r>
      <w:r>
        <w:rPr>
          <w:rFonts w:hint="eastAsia" w:asciiTheme="minorEastAsia" w:hAnsiTheme="minorEastAsia"/>
          <w:b/>
          <w:sz w:val="32"/>
          <w:szCs w:val="32"/>
        </w:rPr>
        <w:t>万元。</w:t>
      </w:r>
      <w:r>
        <w:rPr>
          <w:rFonts w:hint="eastAsia" w:asciiTheme="minorEastAsia" w:hAnsiTheme="minorEastAsia"/>
          <w:sz w:val="32"/>
          <w:szCs w:val="32"/>
        </w:rPr>
        <w:t>本年度公务接待共</w:t>
      </w:r>
      <w:r>
        <w:rPr>
          <w:rFonts w:hint="eastAsia" w:asciiTheme="minorEastAsia" w:hAnsiTheme="minorEastAsia"/>
          <w:sz w:val="32"/>
          <w:szCs w:val="32"/>
          <w:lang w:val="en-US" w:eastAsia="zh-CN"/>
        </w:rPr>
        <w:t>120</w:t>
      </w:r>
      <w:r>
        <w:rPr>
          <w:rFonts w:hint="eastAsia" w:asciiTheme="minorEastAsia" w:hAnsiTheme="minorEastAsia"/>
          <w:sz w:val="32"/>
          <w:szCs w:val="32"/>
        </w:rPr>
        <w:t>批次，</w:t>
      </w:r>
      <w:r>
        <w:rPr>
          <w:rFonts w:hint="eastAsia" w:asciiTheme="minorEastAsia" w:hAnsiTheme="minorEastAsia"/>
          <w:sz w:val="32"/>
          <w:szCs w:val="32"/>
          <w:lang w:val="en-US" w:eastAsia="zh-CN"/>
        </w:rPr>
        <w:t>450</w:t>
      </w:r>
      <w:r>
        <w:rPr>
          <w:rFonts w:hint="eastAsia" w:asciiTheme="minorEastAsia" w:hAnsiTheme="minorEastAsia"/>
          <w:sz w:val="32"/>
          <w:szCs w:val="32"/>
        </w:rPr>
        <w:t>人次。较2016年决算减少</w:t>
      </w:r>
      <w:r>
        <w:rPr>
          <w:rFonts w:hint="eastAsia" w:asciiTheme="minorEastAsia" w:hAnsiTheme="minorEastAsia"/>
          <w:sz w:val="32"/>
          <w:szCs w:val="32"/>
          <w:lang w:val="en-US" w:eastAsia="zh-CN"/>
        </w:rPr>
        <w:t>0.508</w:t>
      </w:r>
      <w:r>
        <w:rPr>
          <w:rFonts w:hint="eastAsia" w:asciiTheme="minorEastAsia" w:hAnsiTheme="minorEastAsia"/>
          <w:sz w:val="32"/>
          <w:szCs w:val="32"/>
        </w:rPr>
        <w:t>万元，减少</w:t>
      </w:r>
      <w:r>
        <w:rPr>
          <w:rFonts w:hint="eastAsia" w:asciiTheme="minorEastAsia" w:hAnsiTheme="minorEastAsia"/>
          <w:sz w:val="32"/>
          <w:szCs w:val="32"/>
          <w:lang w:val="en-US" w:eastAsia="zh-CN"/>
        </w:rPr>
        <w:t>39.59</w:t>
      </w:r>
      <w:r>
        <w:rPr>
          <w:rFonts w:hint="eastAsia" w:asciiTheme="minorEastAsia" w:hAnsiTheme="minorEastAsia"/>
          <w:sz w:val="32"/>
          <w:szCs w:val="32"/>
        </w:rPr>
        <w:t>%；较年初预算减少</w:t>
      </w:r>
      <w:r>
        <w:rPr>
          <w:rFonts w:hint="eastAsia" w:asciiTheme="minorEastAsia" w:hAnsiTheme="minorEastAsia"/>
          <w:sz w:val="32"/>
          <w:szCs w:val="32"/>
          <w:lang w:val="en-US" w:eastAsia="zh-CN"/>
        </w:rPr>
        <w:t>0.525</w:t>
      </w:r>
      <w:r>
        <w:rPr>
          <w:rFonts w:hint="eastAsia" w:asciiTheme="minorEastAsia" w:hAnsiTheme="minorEastAsia"/>
          <w:sz w:val="32"/>
          <w:szCs w:val="32"/>
        </w:rPr>
        <w:t>万元，减少</w:t>
      </w:r>
      <w:r>
        <w:rPr>
          <w:rFonts w:hint="eastAsia" w:asciiTheme="minorEastAsia" w:hAnsiTheme="minorEastAsia"/>
          <w:sz w:val="32"/>
          <w:szCs w:val="32"/>
          <w:lang w:val="en-US" w:eastAsia="zh-CN"/>
        </w:rPr>
        <w:t>40.38</w:t>
      </w:r>
      <w:r>
        <w:rPr>
          <w:rFonts w:hint="eastAsia" w:asciiTheme="minorEastAsia" w:hAnsiTheme="minorEastAsia"/>
          <w:sz w:val="32"/>
          <w:szCs w:val="32"/>
        </w:rPr>
        <w:t>%。公务接待费下降的原因主要是， 2017年公务接待批次和人次较2016年有所减少，同时从严落实公务接待有关规定，进一步压缩公务接待费用支出。</w:t>
      </w:r>
    </w:p>
    <w:p w14:paraId="0A69FEF4">
      <w:pPr>
        <w:rPr>
          <w:rFonts w:hint="eastAsia" w:ascii="仿宋_GB2312" w:eastAsia="仿宋_GB2312" w:cs="DengXian-Regular"/>
          <w:color w:val="auto"/>
          <w:sz w:val="32"/>
          <w:szCs w:val="32"/>
          <w:shd w:val="pct10" w:color="auto" w:fill="FFFFFF"/>
          <w:lang w:eastAsia="zh-CN"/>
        </w:rPr>
      </w:pPr>
      <w:r>
        <w:rPr>
          <w:rFonts w:hint="eastAsia"/>
          <w:b/>
          <w:sz w:val="36"/>
          <w:szCs w:val="36"/>
        </w:rPr>
        <w:t>六、 绩效预算管理工作开展情况说明</w:t>
      </w:r>
      <w:r>
        <w:rPr>
          <w:rFonts w:hint="eastAsia" w:ascii="仿宋_GB2312" w:eastAsia="仿宋_GB2312" w:cs="DengXian-Regular"/>
          <w:color w:val="auto"/>
          <w:sz w:val="32"/>
          <w:szCs w:val="32"/>
          <w:shd w:val="pct10" w:color="auto" w:fill="FFFFFF"/>
          <w:lang w:eastAsia="zh-CN"/>
        </w:rPr>
        <w:t>、</w:t>
      </w:r>
    </w:p>
    <w:p w14:paraId="6DB7798B">
      <w:pPr>
        <w:ind w:firstLine="640" w:firstLineChars="200"/>
        <w:rPr>
          <w:rFonts w:hint="eastAsia" w:asciiTheme="minorEastAsia" w:hAnsiTheme="minorEastAsia"/>
          <w:sz w:val="32"/>
          <w:szCs w:val="32"/>
        </w:rPr>
      </w:pPr>
      <w:r>
        <w:rPr>
          <w:rFonts w:hint="eastAsia" w:asciiTheme="minorEastAsia" w:hAnsiTheme="minorEastAsia"/>
          <w:sz w:val="32"/>
          <w:szCs w:val="32"/>
          <w:lang w:eastAsia="zh-CN"/>
        </w:rPr>
        <w:t>（一）、</w:t>
      </w:r>
      <w:r>
        <w:rPr>
          <w:rFonts w:hint="eastAsia" w:asciiTheme="minorEastAsia" w:hAnsiTheme="minorEastAsia"/>
          <w:sz w:val="32"/>
          <w:szCs w:val="32"/>
        </w:rPr>
        <w:t>绩效管理工作开展情况</w:t>
      </w:r>
      <w:r>
        <w:rPr>
          <w:rFonts w:hint="eastAsia" w:asciiTheme="minorEastAsia" w:hAnsiTheme="minorEastAsia"/>
          <w:sz w:val="32"/>
          <w:szCs w:val="32"/>
          <w:lang w:eastAsia="zh-CN"/>
        </w:rPr>
        <w:t>：</w:t>
      </w:r>
      <w:r>
        <w:rPr>
          <w:rFonts w:hint="eastAsia" w:asciiTheme="minorEastAsia" w:hAnsiTheme="minor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14:paraId="6DB3CC26">
      <w:pPr>
        <w:ind w:firstLine="640" w:firstLineChars="200"/>
        <w:rPr>
          <w:rFonts w:hint="eastAsia" w:asciiTheme="minorEastAsia" w:hAnsiTheme="minorEastAsia"/>
          <w:sz w:val="32"/>
          <w:szCs w:val="32"/>
        </w:rPr>
      </w:pPr>
      <w:r>
        <w:rPr>
          <w:rFonts w:hint="eastAsia" w:asciiTheme="minorEastAsia" w:hAnsiTheme="minorEastAsia"/>
          <w:sz w:val="32"/>
          <w:szCs w:val="32"/>
          <w:lang w:eastAsia="zh-CN"/>
        </w:rPr>
        <w:t>（</w:t>
      </w:r>
      <w:r>
        <w:rPr>
          <w:rFonts w:hint="eastAsia" w:asciiTheme="minorEastAsia" w:hAnsiTheme="minorEastAsia"/>
          <w:sz w:val="32"/>
          <w:szCs w:val="32"/>
        </w:rPr>
        <w:t>二</w:t>
      </w:r>
      <w:r>
        <w:rPr>
          <w:rFonts w:hint="eastAsia" w:asciiTheme="minorEastAsia" w:hAnsiTheme="minorEastAsia"/>
          <w:sz w:val="32"/>
          <w:szCs w:val="32"/>
          <w:lang w:eastAsia="zh-CN"/>
        </w:rPr>
        <w:t>）</w:t>
      </w:r>
      <w:r>
        <w:rPr>
          <w:rFonts w:hint="eastAsia" w:asciiTheme="minorEastAsia" w:hAnsiTheme="minorEastAsia"/>
          <w:sz w:val="32"/>
          <w:szCs w:val="32"/>
        </w:rPr>
        <w:t>预算项目绩效评价开展情况</w:t>
      </w:r>
      <w:r>
        <w:rPr>
          <w:rFonts w:hint="eastAsia" w:asciiTheme="minorEastAsia" w:hAnsiTheme="minorEastAsia"/>
          <w:sz w:val="32"/>
          <w:szCs w:val="32"/>
          <w:lang w:eastAsia="zh-CN"/>
        </w:rPr>
        <w:t>：</w:t>
      </w:r>
      <w:r>
        <w:rPr>
          <w:rFonts w:hint="eastAsia" w:asciiTheme="minorEastAsia" w:hAnsiTheme="minorEastAsia"/>
          <w:sz w:val="32"/>
          <w:szCs w:val="32"/>
        </w:rPr>
        <w:t>根据预算绩效管理要求，本单位组织对2017年度一般公共预算项目支出全面开展绩效自评，涉及</w:t>
      </w:r>
      <w:r>
        <w:rPr>
          <w:rFonts w:hint="eastAsia" w:asciiTheme="minorEastAsia" w:hAnsiTheme="minorEastAsia"/>
          <w:sz w:val="32"/>
          <w:szCs w:val="32"/>
          <w:lang w:eastAsia="zh-CN"/>
        </w:rPr>
        <w:t>归口管理的行政单位离退、事业单位离退休、对村民委员会和党支部的补助支出</w:t>
      </w:r>
      <w:r>
        <w:rPr>
          <w:rFonts w:hint="eastAsia" w:asciiTheme="minorEastAsia" w:hAnsiTheme="minorEastAsia"/>
          <w:sz w:val="32"/>
          <w:szCs w:val="32"/>
          <w:lang w:val="en-US" w:eastAsia="zh-CN"/>
        </w:rPr>
        <w:t>3</w:t>
      </w:r>
      <w:r>
        <w:rPr>
          <w:rFonts w:hint="eastAsia" w:asciiTheme="minorEastAsia" w:hAnsiTheme="minorEastAsia"/>
          <w:sz w:val="32"/>
          <w:szCs w:val="32"/>
        </w:rPr>
        <w:t>个项目，涉及资金</w:t>
      </w:r>
      <w:r>
        <w:rPr>
          <w:rFonts w:hint="eastAsia" w:asciiTheme="minorEastAsia" w:hAnsiTheme="minorEastAsia"/>
          <w:sz w:val="32"/>
          <w:szCs w:val="32"/>
          <w:lang w:val="en-US" w:eastAsia="zh-CN"/>
        </w:rPr>
        <w:t>318.97</w:t>
      </w:r>
      <w:r>
        <w:rPr>
          <w:rFonts w:hint="eastAsia" w:asciiTheme="minorEastAsia" w:hAnsiTheme="minorEastAsia"/>
          <w:sz w:val="32"/>
          <w:szCs w:val="32"/>
        </w:rPr>
        <w:t>万元。从评价情况看，评价结果为优秀的项目有</w:t>
      </w:r>
      <w:r>
        <w:rPr>
          <w:rFonts w:hint="eastAsia" w:asciiTheme="minorEastAsia" w:hAnsiTheme="minorEastAsia"/>
          <w:sz w:val="32"/>
          <w:szCs w:val="32"/>
          <w:lang w:val="en-US" w:eastAsia="zh-CN"/>
        </w:rPr>
        <w:t>3</w:t>
      </w:r>
      <w:r>
        <w:rPr>
          <w:rFonts w:hint="eastAsia" w:asciiTheme="minorEastAsia" w:hAnsiTheme="minorEastAsia"/>
          <w:sz w:val="32"/>
          <w:szCs w:val="32"/>
        </w:rPr>
        <w:t>个。</w:t>
      </w:r>
    </w:p>
    <w:p w14:paraId="0821BAE6">
      <w:pPr>
        <w:ind w:firstLine="640" w:firstLineChars="200"/>
        <w:rPr>
          <w:rFonts w:hint="eastAsia" w:asciiTheme="minorEastAsia" w:hAnsiTheme="minorEastAsia"/>
          <w:sz w:val="32"/>
          <w:szCs w:val="32"/>
        </w:rPr>
      </w:pPr>
      <w:r>
        <w:rPr>
          <w:rFonts w:hint="eastAsia" w:asciiTheme="minorEastAsia" w:hAnsiTheme="minorEastAsia"/>
          <w:sz w:val="32"/>
          <w:szCs w:val="32"/>
        </w:rPr>
        <w:t>（三）预算项目绩效自评选例</w:t>
      </w:r>
    </w:p>
    <w:p w14:paraId="1286CF56">
      <w:pPr>
        <w:ind w:firstLine="640" w:firstLineChars="200"/>
        <w:rPr>
          <w:rFonts w:hint="eastAsia" w:asciiTheme="minorEastAsia" w:hAnsiTheme="minorEastAsia"/>
          <w:sz w:val="32"/>
          <w:szCs w:val="32"/>
        </w:rPr>
      </w:pPr>
      <w:r>
        <w:rPr>
          <w:rFonts w:hint="eastAsia" w:asciiTheme="minorEastAsia" w:hAnsiTheme="minorEastAsia"/>
          <w:sz w:val="32"/>
          <w:szCs w:val="32"/>
        </w:rPr>
        <w:t>本单位无民生项目和重点支出项目。</w:t>
      </w:r>
    </w:p>
    <w:p w14:paraId="337284EA">
      <w:pPr>
        <w:ind w:firstLine="640" w:firstLineChars="200"/>
        <w:rPr>
          <w:rFonts w:hint="eastAsia" w:asciiTheme="minorEastAsia" w:hAnsiTheme="minorEastAsia"/>
          <w:sz w:val="32"/>
          <w:szCs w:val="32"/>
        </w:rPr>
      </w:pPr>
      <w:r>
        <w:rPr>
          <w:rFonts w:hint="eastAsia" w:asciiTheme="minorEastAsia" w:hAnsiTheme="minorEastAsia"/>
          <w:sz w:val="32"/>
          <w:szCs w:val="32"/>
        </w:rPr>
        <w:t>本单位</w:t>
      </w:r>
      <w:r>
        <w:rPr>
          <w:rFonts w:hint="eastAsia" w:asciiTheme="minorEastAsia" w:hAnsiTheme="minorEastAsia"/>
          <w:sz w:val="32"/>
          <w:szCs w:val="32"/>
          <w:lang w:eastAsia="zh-CN"/>
        </w:rPr>
        <w:t>对村民委员会和党支部的补助</w:t>
      </w:r>
      <w:r>
        <w:rPr>
          <w:rFonts w:hint="eastAsia" w:asciiTheme="minorEastAsia" w:hAnsiTheme="minorEastAsia"/>
          <w:sz w:val="32"/>
          <w:szCs w:val="32"/>
        </w:rPr>
        <w:t>项目绩效自评：根据年初设定的绩效目标，</w:t>
      </w:r>
      <w:r>
        <w:rPr>
          <w:rFonts w:hint="eastAsia" w:asciiTheme="minorEastAsia" w:hAnsiTheme="minorEastAsia"/>
          <w:sz w:val="32"/>
          <w:szCs w:val="32"/>
          <w:lang w:eastAsia="zh-CN"/>
        </w:rPr>
        <w:t>对村民委员会和党支部的补助</w:t>
      </w:r>
      <w:r>
        <w:rPr>
          <w:rFonts w:hint="eastAsia" w:asciiTheme="minorEastAsia" w:hAnsiTheme="minorEastAsia"/>
          <w:sz w:val="32"/>
          <w:szCs w:val="32"/>
        </w:rPr>
        <w:t>项目绩效自评结果为优秀。项目全年预算数为</w:t>
      </w:r>
      <w:r>
        <w:rPr>
          <w:rFonts w:hint="eastAsia" w:asciiTheme="minorEastAsia" w:hAnsiTheme="minorEastAsia"/>
          <w:sz w:val="32"/>
          <w:szCs w:val="32"/>
          <w:lang w:val="en-US" w:eastAsia="zh-CN"/>
        </w:rPr>
        <w:t>76.5</w:t>
      </w:r>
      <w:r>
        <w:rPr>
          <w:rFonts w:hint="eastAsia" w:asciiTheme="minorEastAsia" w:hAnsiTheme="minorEastAsia"/>
          <w:sz w:val="32"/>
          <w:szCs w:val="32"/>
        </w:rPr>
        <w:t>万元，执行数为</w:t>
      </w:r>
      <w:r>
        <w:rPr>
          <w:rFonts w:hint="eastAsia" w:asciiTheme="minorEastAsia" w:hAnsiTheme="minorEastAsia"/>
          <w:sz w:val="32"/>
          <w:szCs w:val="32"/>
          <w:lang w:val="en-US" w:eastAsia="zh-CN"/>
        </w:rPr>
        <w:t>76.5</w:t>
      </w:r>
      <w:r>
        <w:rPr>
          <w:rFonts w:hint="eastAsia" w:asciiTheme="minorEastAsia" w:hAnsiTheme="minorEastAsia"/>
          <w:sz w:val="32"/>
          <w:szCs w:val="32"/>
        </w:rPr>
        <w:t>万元，完成预算的</w:t>
      </w:r>
      <w:r>
        <w:rPr>
          <w:rFonts w:hint="eastAsia" w:asciiTheme="minorEastAsia" w:hAnsiTheme="minorEastAsia"/>
          <w:sz w:val="32"/>
          <w:szCs w:val="32"/>
          <w:lang w:val="en-US" w:eastAsia="zh-CN"/>
        </w:rPr>
        <w:t>100</w:t>
      </w:r>
      <w:r>
        <w:rPr>
          <w:rFonts w:hint="eastAsia" w:asciiTheme="minorEastAsia" w:hAnsiTheme="minorEastAsia"/>
          <w:sz w:val="32"/>
          <w:szCs w:val="32"/>
        </w:rPr>
        <w:t>%。主要产出和效果是</w:t>
      </w:r>
      <w:r>
        <w:rPr>
          <w:rFonts w:hint="eastAsia" w:asciiTheme="minorEastAsia" w:hAnsiTheme="minorEastAsia"/>
          <w:sz w:val="32"/>
          <w:szCs w:val="32"/>
          <w:lang w:eastAsia="zh-CN"/>
        </w:rPr>
        <w:t>保证了村民和党支部整成工作的开展</w:t>
      </w:r>
      <w:r>
        <w:rPr>
          <w:rFonts w:hint="eastAsia" w:asciiTheme="minorEastAsia" w:hAnsiTheme="minorEastAsia"/>
          <w:sz w:val="32"/>
          <w:szCs w:val="32"/>
        </w:rPr>
        <w:t>。</w:t>
      </w:r>
    </w:p>
    <w:p w14:paraId="0A8926BA">
      <w:pPr>
        <w:ind w:firstLine="723" w:firstLineChars="200"/>
        <w:rPr>
          <w:b/>
          <w:sz w:val="36"/>
          <w:szCs w:val="36"/>
        </w:rPr>
      </w:pPr>
      <w:r>
        <w:rPr>
          <w:rFonts w:hint="eastAsia"/>
          <w:b/>
          <w:sz w:val="36"/>
          <w:szCs w:val="36"/>
        </w:rPr>
        <w:t>七、 其他重要事项的说明</w:t>
      </w:r>
    </w:p>
    <w:p w14:paraId="60F95C95">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24A45D7E">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2017年本部门机关运行经费</w:t>
      </w:r>
      <w:r>
        <w:rPr>
          <w:rFonts w:hint="eastAsia" w:asciiTheme="minorEastAsia" w:hAnsiTheme="minorEastAsia"/>
          <w:sz w:val="32"/>
          <w:szCs w:val="32"/>
          <w:lang w:val="en-US" w:eastAsia="zh-CN"/>
        </w:rPr>
        <w:t>147.03</w:t>
      </w:r>
      <w:r>
        <w:rPr>
          <w:rFonts w:hint="eastAsia" w:asciiTheme="minorEastAsia" w:hAnsiTheme="minorEastAsia"/>
          <w:sz w:val="32"/>
          <w:szCs w:val="32"/>
        </w:rPr>
        <w:t>万元，比2016年度</w:t>
      </w:r>
      <w:r>
        <w:rPr>
          <w:rFonts w:hint="eastAsia" w:asciiTheme="minorEastAsia" w:hAnsiTheme="minorEastAsia"/>
          <w:sz w:val="32"/>
          <w:szCs w:val="32"/>
          <w:lang w:eastAsia="zh-CN"/>
        </w:rPr>
        <w:t>减少</w:t>
      </w:r>
      <w:r>
        <w:rPr>
          <w:rFonts w:hint="eastAsia" w:asciiTheme="minorEastAsia" w:hAnsiTheme="minorEastAsia"/>
          <w:sz w:val="32"/>
          <w:szCs w:val="32"/>
          <w:lang w:val="en-US" w:eastAsia="zh-CN"/>
        </w:rPr>
        <w:t>50.42</w:t>
      </w:r>
      <w:r>
        <w:rPr>
          <w:rFonts w:hint="eastAsia" w:asciiTheme="minorEastAsia" w:hAnsiTheme="minorEastAsia"/>
          <w:sz w:val="32"/>
          <w:szCs w:val="32"/>
        </w:rPr>
        <w:t>3万元，</w:t>
      </w:r>
      <w:r>
        <w:rPr>
          <w:rFonts w:hint="eastAsia" w:asciiTheme="minorEastAsia" w:hAnsiTheme="minorEastAsia"/>
          <w:sz w:val="32"/>
          <w:szCs w:val="32"/>
          <w:lang w:eastAsia="zh-CN"/>
        </w:rPr>
        <w:t>减少</w:t>
      </w:r>
      <w:r>
        <w:rPr>
          <w:rFonts w:hint="eastAsia" w:asciiTheme="minorEastAsia" w:hAnsiTheme="minorEastAsia"/>
          <w:sz w:val="32"/>
          <w:szCs w:val="32"/>
          <w:lang w:val="en-US" w:eastAsia="zh-CN"/>
        </w:rPr>
        <w:t>25.53</w:t>
      </w:r>
      <w:r>
        <w:rPr>
          <w:rFonts w:hint="eastAsia" w:asciiTheme="minorEastAsia" w:hAnsiTheme="minorEastAsia"/>
          <w:sz w:val="32"/>
          <w:szCs w:val="32"/>
        </w:rPr>
        <w:t>%。主要原因是，</w:t>
      </w:r>
      <w:r>
        <w:rPr>
          <w:rFonts w:hint="eastAsia" w:asciiTheme="minorEastAsia" w:hAnsiTheme="minorEastAsia"/>
          <w:sz w:val="32"/>
          <w:szCs w:val="32"/>
          <w:lang w:eastAsia="zh-CN"/>
        </w:rPr>
        <w:t>按照中央八项规定精神，励行节俭，压缩一般性支出</w:t>
      </w:r>
    </w:p>
    <w:p w14:paraId="4C95E1D6">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302B279A">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w:t>
      </w:r>
      <w:r>
        <w:rPr>
          <w:rFonts w:hint="eastAsia" w:asciiTheme="minorEastAsia" w:hAnsiTheme="minorEastAsia"/>
          <w:sz w:val="32"/>
          <w:szCs w:val="32"/>
          <w:lang w:val="en-US" w:eastAsia="zh-CN"/>
        </w:rPr>
        <w:t>0</w:t>
      </w:r>
      <w:r>
        <w:rPr>
          <w:rFonts w:hint="eastAsia" w:asciiTheme="minorEastAsia" w:hAnsiTheme="minorEastAsia"/>
          <w:sz w:val="32"/>
          <w:szCs w:val="32"/>
        </w:rPr>
        <w:t>万元，其中：政府采购货物支出</w:t>
      </w:r>
      <w:r>
        <w:rPr>
          <w:rFonts w:hint="eastAsia" w:asciiTheme="minorEastAsia" w:hAnsiTheme="minorEastAsia"/>
          <w:sz w:val="32"/>
          <w:szCs w:val="32"/>
          <w:lang w:val="en-US" w:eastAsia="zh-CN"/>
        </w:rPr>
        <w:t>0</w:t>
      </w:r>
      <w:r>
        <w:rPr>
          <w:rFonts w:hint="eastAsia" w:asciiTheme="minorEastAsia" w:hAnsiTheme="minorEastAsia"/>
          <w:sz w:val="32"/>
          <w:szCs w:val="32"/>
        </w:rPr>
        <w:t>万元、政府采购工程支出</w:t>
      </w:r>
      <w:r>
        <w:rPr>
          <w:rFonts w:hint="eastAsia" w:asciiTheme="minorEastAsia" w:hAnsiTheme="minorEastAsia"/>
          <w:sz w:val="32"/>
          <w:szCs w:val="32"/>
          <w:lang w:val="en-US" w:eastAsia="zh-CN"/>
        </w:rPr>
        <w:t>0</w:t>
      </w:r>
      <w:r>
        <w:rPr>
          <w:rFonts w:hint="eastAsia" w:asciiTheme="minorEastAsia" w:hAnsiTheme="minorEastAsia"/>
          <w:sz w:val="32"/>
          <w:szCs w:val="32"/>
        </w:rPr>
        <w:t>万元、 政府采购服务支出</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14:paraId="7FA1C14F">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4A9C647F">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w:t>
      </w:r>
      <w:r>
        <w:rPr>
          <w:rFonts w:hint="eastAsia" w:asciiTheme="minorEastAsia" w:hAnsiTheme="minorEastAsia"/>
          <w:sz w:val="32"/>
          <w:szCs w:val="32"/>
          <w:lang w:val="en-US" w:eastAsia="zh-CN"/>
        </w:rPr>
        <w:t>2</w:t>
      </w:r>
      <w:r>
        <w:rPr>
          <w:rFonts w:hint="eastAsia" w:asciiTheme="minorEastAsia" w:hAnsiTheme="minorEastAsia"/>
          <w:sz w:val="32"/>
          <w:szCs w:val="32"/>
        </w:rPr>
        <w:t xml:space="preserve">辆，其中，一般公务用车 </w:t>
      </w:r>
      <w:r>
        <w:rPr>
          <w:rFonts w:hint="eastAsia" w:asciiTheme="minorEastAsia" w:hAnsiTheme="minorEastAsia"/>
          <w:sz w:val="32"/>
          <w:szCs w:val="32"/>
          <w:lang w:val="en-US" w:eastAsia="zh-CN"/>
        </w:rPr>
        <w:t>2</w:t>
      </w:r>
      <w:r>
        <w:rPr>
          <w:rFonts w:hint="eastAsia" w:asciiTheme="minorEastAsia" w:hAnsiTheme="minorEastAsia"/>
          <w:sz w:val="32"/>
          <w:szCs w:val="32"/>
        </w:rPr>
        <w:t>辆；单价 50 万元以上大型设备</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台，没有单位价值 100 万元以上大型设备。</w:t>
      </w:r>
    </w:p>
    <w:p w14:paraId="496C3572">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69353D6D">
      <w:pPr>
        <w:rPr>
          <w:b/>
          <w:sz w:val="36"/>
          <w:szCs w:val="36"/>
        </w:rPr>
      </w:pPr>
      <w:r>
        <w:rPr>
          <w:rFonts w:hint="eastAsia"/>
          <w:b/>
          <w:sz w:val="36"/>
          <w:szCs w:val="36"/>
        </w:rPr>
        <w:t>一、 财政拨款收入</w:t>
      </w:r>
    </w:p>
    <w:p w14:paraId="4FBC07D8">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5C09BE08">
      <w:pPr>
        <w:rPr>
          <w:b/>
          <w:sz w:val="36"/>
          <w:szCs w:val="36"/>
        </w:rPr>
      </w:pPr>
      <w:r>
        <w:rPr>
          <w:rFonts w:hint="eastAsia"/>
          <w:b/>
          <w:sz w:val="36"/>
          <w:szCs w:val="36"/>
        </w:rPr>
        <w:t>二、 事业收入</w:t>
      </w:r>
    </w:p>
    <w:p w14:paraId="6F496DA8">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678286EB">
      <w:pPr>
        <w:rPr>
          <w:b/>
          <w:sz w:val="36"/>
          <w:szCs w:val="36"/>
        </w:rPr>
      </w:pPr>
      <w:r>
        <w:rPr>
          <w:rFonts w:hint="eastAsia"/>
          <w:b/>
          <w:sz w:val="36"/>
          <w:szCs w:val="36"/>
        </w:rPr>
        <w:t>三、 其他收入</w:t>
      </w:r>
    </w:p>
    <w:p w14:paraId="13D1E259">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13C881F0">
      <w:pPr>
        <w:rPr>
          <w:b/>
          <w:sz w:val="36"/>
          <w:szCs w:val="36"/>
        </w:rPr>
      </w:pPr>
      <w:r>
        <w:rPr>
          <w:rFonts w:hint="eastAsia"/>
          <w:b/>
          <w:sz w:val="36"/>
          <w:szCs w:val="36"/>
        </w:rPr>
        <w:t>四、 用事业基金弥补收支差额</w:t>
      </w:r>
    </w:p>
    <w:p w14:paraId="2E6E2A9B">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31948C42">
      <w:pPr>
        <w:rPr>
          <w:b/>
          <w:sz w:val="36"/>
          <w:szCs w:val="36"/>
        </w:rPr>
      </w:pPr>
      <w:r>
        <w:rPr>
          <w:rFonts w:hint="eastAsia"/>
          <w:b/>
          <w:sz w:val="36"/>
          <w:szCs w:val="36"/>
        </w:rPr>
        <w:t>五、 年初结转和结余</w:t>
      </w:r>
    </w:p>
    <w:p w14:paraId="5C150A09">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3A9C9378">
      <w:pPr>
        <w:rPr>
          <w:b/>
          <w:sz w:val="36"/>
          <w:szCs w:val="36"/>
        </w:rPr>
      </w:pPr>
      <w:r>
        <w:rPr>
          <w:rFonts w:hint="eastAsia"/>
          <w:b/>
          <w:sz w:val="36"/>
          <w:szCs w:val="36"/>
        </w:rPr>
        <w:t>六、 结余分配</w:t>
      </w:r>
    </w:p>
    <w:p w14:paraId="6756D7CC">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3221E012">
      <w:pPr>
        <w:rPr>
          <w:b/>
          <w:sz w:val="36"/>
          <w:szCs w:val="36"/>
        </w:rPr>
      </w:pPr>
      <w:r>
        <w:rPr>
          <w:rFonts w:hint="eastAsia"/>
          <w:b/>
          <w:sz w:val="36"/>
          <w:szCs w:val="36"/>
        </w:rPr>
        <w:t>七、 年末结转和结余</w:t>
      </w:r>
    </w:p>
    <w:p w14:paraId="5259FE05">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300E5BCF">
      <w:pPr>
        <w:rPr>
          <w:b/>
          <w:sz w:val="36"/>
          <w:szCs w:val="36"/>
        </w:rPr>
      </w:pPr>
      <w:r>
        <w:rPr>
          <w:rFonts w:hint="eastAsia"/>
          <w:b/>
          <w:sz w:val="36"/>
          <w:szCs w:val="36"/>
        </w:rPr>
        <w:t>八、 基本支出</w:t>
      </w:r>
    </w:p>
    <w:p w14:paraId="60DB3F42">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248B77A1">
      <w:pPr>
        <w:rPr>
          <w:b/>
          <w:sz w:val="36"/>
          <w:szCs w:val="36"/>
        </w:rPr>
      </w:pPr>
      <w:r>
        <w:rPr>
          <w:rFonts w:hint="eastAsia"/>
          <w:b/>
          <w:sz w:val="36"/>
          <w:szCs w:val="36"/>
        </w:rPr>
        <w:t>九、 项目支出</w:t>
      </w:r>
    </w:p>
    <w:p w14:paraId="17FFEFC7">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4988B43A">
      <w:pPr>
        <w:rPr>
          <w:b/>
          <w:sz w:val="36"/>
          <w:szCs w:val="36"/>
        </w:rPr>
      </w:pPr>
      <w:r>
        <w:rPr>
          <w:rFonts w:hint="eastAsia"/>
          <w:b/>
          <w:sz w:val="36"/>
          <w:szCs w:val="36"/>
        </w:rPr>
        <w:t>十、 基本建设支出</w:t>
      </w:r>
    </w:p>
    <w:p w14:paraId="076658E7">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9E3391F">
      <w:pPr>
        <w:rPr>
          <w:b/>
          <w:sz w:val="36"/>
          <w:szCs w:val="36"/>
        </w:rPr>
      </w:pPr>
      <w:r>
        <w:rPr>
          <w:rFonts w:hint="eastAsia"/>
          <w:b/>
          <w:sz w:val="36"/>
          <w:szCs w:val="36"/>
        </w:rPr>
        <w:t>十一、 其他资本性支出</w:t>
      </w:r>
    </w:p>
    <w:p w14:paraId="62196D1F">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659FEBB0">
      <w:pPr>
        <w:rPr>
          <w:b/>
          <w:sz w:val="36"/>
          <w:szCs w:val="36"/>
        </w:rPr>
      </w:pPr>
      <w:r>
        <w:rPr>
          <w:rFonts w:hint="eastAsia"/>
          <w:b/>
          <w:sz w:val="36"/>
          <w:szCs w:val="36"/>
        </w:rPr>
        <w:t>十二、 “ 三公” 经费</w:t>
      </w:r>
    </w:p>
    <w:p w14:paraId="246C51A5">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28154A3F">
      <w:pPr>
        <w:rPr>
          <w:b/>
          <w:sz w:val="36"/>
          <w:szCs w:val="36"/>
        </w:rPr>
      </w:pPr>
      <w:r>
        <w:rPr>
          <w:rFonts w:hint="eastAsia"/>
          <w:b/>
          <w:sz w:val="36"/>
          <w:szCs w:val="36"/>
        </w:rPr>
        <w:t>十三、 其他交通费用</w:t>
      </w:r>
    </w:p>
    <w:p w14:paraId="003D7EDE">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3D140FAD">
      <w:pPr>
        <w:rPr>
          <w:b/>
          <w:sz w:val="36"/>
          <w:szCs w:val="36"/>
        </w:rPr>
      </w:pPr>
      <w:r>
        <w:rPr>
          <w:rFonts w:hint="eastAsia"/>
          <w:b/>
          <w:sz w:val="36"/>
          <w:szCs w:val="36"/>
        </w:rPr>
        <w:t>十四、 公务用车购置</w:t>
      </w:r>
    </w:p>
    <w:p w14:paraId="7EBE9985">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26658469">
      <w:pPr>
        <w:rPr>
          <w:b/>
          <w:sz w:val="36"/>
          <w:szCs w:val="36"/>
        </w:rPr>
      </w:pPr>
      <w:r>
        <w:rPr>
          <w:rFonts w:hint="eastAsia"/>
          <w:b/>
          <w:sz w:val="36"/>
          <w:szCs w:val="36"/>
        </w:rPr>
        <w:t>十五、 其他交通工具购置</w:t>
      </w:r>
    </w:p>
    <w:p w14:paraId="0CDA58D5">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3D51BFB0">
      <w:pPr>
        <w:rPr>
          <w:b/>
          <w:sz w:val="36"/>
          <w:szCs w:val="36"/>
        </w:rPr>
      </w:pPr>
      <w:r>
        <w:rPr>
          <w:rFonts w:hint="eastAsia"/>
          <w:b/>
          <w:sz w:val="36"/>
          <w:szCs w:val="36"/>
        </w:rPr>
        <w:t>十六、 机关运行经费</w:t>
      </w:r>
    </w:p>
    <w:p w14:paraId="792298DF">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533DD79">
      <w:pPr>
        <w:ind w:firstLine="640" w:firstLineChars="200"/>
        <w:rPr>
          <w:rFonts w:asciiTheme="minorEastAsia" w:hAnsiTheme="minorEastAsia"/>
          <w:sz w:val="32"/>
          <w:szCs w:val="32"/>
        </w:rPr>
      </w:pPr>
    </w:p>
    <w:p w14:paraId="2D3E4D7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书宋_GBK">
    <w:altName w:val="宋体"/>
    <w:panose1 w:val="03000509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BD5D63"/>
    <w:multiLevelType w:val="singleLevel"/>
    <w:tmpl w:val="5BBD5D63"/>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9221F"/>
    <w:rsid w:val="003015AB"/>
    <w:rsid w:val="00396F4E"/>
    <w:rsid w:val="005651CC"/>
    <w:rsid w:val="005B640A"/>
    <w:rsid w:val="0073228C"/>
    <w:rsid w:val="007366E2"/>
    <w:rsid w:val="00740959"/>
    <w:rsid w:val="007D25CA"/>
    <w:rsid w:val="00966E2C"/>
    <w:rsid w:val="00A711B9"/>
    <w:rsid w:val="00A72965"/>
    <w:rsid w:val="00AA30B9"/>
    <w:rsid w:val="00B75291"/>
    <w:rsid w:val="00C15A1F"/>
    <w:rsid w:val="00EA73A9"/>
    <w:rsid w:val="00F435DB"/>
    <w:rsid w:val="00FD214C"/>
    <w:rsid w:val="00FE5519"/>
    <w:rsid w:val="066E5995"/>
    <w:rsid w:val="079C2370"/>
    <w:rsid w:val="17E231D2"/>
    <w:rsid w:val="19935B7E"/>
    <w:rsid w:val="40E57BEC"/>
    <w:rsid w:val="635C2F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6">
    <w:name w:val="footer"/>
    <w:basedOn w:val="1"/>
    <w:link w:val="14"/>
    <w:unhideWhenUsed/>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qFormat/>
    <w:uiPriority w:val="99"/>
    <w:rPr>
      <w:sz w:val="18"/>
      <w:szCs w:val="18"/>
    </w:rPr>
  </w:style>
  <w:style w:type="character" w:customStyle="1" w:styleId="14">
    <w:name w:val="页脚 Char"/>
    <w:basedOn w:val="12"/>
    <w:link w:val="6"/>
    <w:semiHidden/>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决算收入</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财政拨款收入</c:v>
                </c:pt>
              </c:strCache>
            </c:strRef>
          </c:cat>
          <c:val>
            <c:numRef>
              <c:f>Sheet1!$B$2</c:f>
              <c:numCache>
                <c:formatCode>General</c:formatCode>
                <c:ptCount val="1"/>
                <c:pt idx="0">
                  <c:v>6360.2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决算支出</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100%</a:t>
                    </a:r>
                  </a:p>
                </c:rich>
              </c:tx>
              <c:dLblPos val="inEnd"/>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c:f>
              <c:strCache>
                <c:ptCount val="1"/>
                <c:pt idx="0">
                  <c:v>基本支出</c:v>
                </c:pt>
              </c:strCache>
            </c:strRef>
          </c:cat>
          <c:val>
            <c:numRef>
              <c:extLst>
                <c:ext xmlns:c15="http://schemas.microsoft.com/office/drawing/2012/chart" uri="{02D57815-91ED-43cb-92C2-25804820EDAC}">
                  <c15:fullRef>
                    <c15:sqref>Sheet1!$B$2:$B$5</c15:sqref>
                  </c15:fullRef>
                </c:ext>
              </c:extLst>
              <c:f>Sheet1!$B$2</c:f>
              <c:numCache>
                <c:formatCode>General</c:formatCode>
                <c:ptCount val="1"/>
                <c:pt idx="0">
                  <c:v>6360.2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57"/>
          <c:y val="0.205"/>
          <c:w val="0.231625"/>
          <c:h val="0.055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AA4924E-9B6F-4BA1-90BB-4BFF106A0C69}">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16</Pages>
  <Words>5437</Words>
  <Characters>5937</Characters>
  <Lines>53</Lines>
  <Paragraphs>14</Paragraphs>
  <TotalTime>0</TotalTime>
  <ScaleCrop>false</ScaleCrop>
  <LinksUpToDate>false</LinksUpToDate>
  <CharactersWithSpaces>6178</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2024-08-09T03:36:38Z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560ACF19A32B4BFDB02677FFC692D717_12</vt:lpwstr>
  </property>
</Properties>
</file>