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530394">
      <w:pPr>
        <w:pStyle w:val="21"/>
        <w:ind w:left="360" w:firstLine="0" w:firstLineChars="0"/>
        <w:jc w:val="center"/>
        <w:rPr>
          <w:rFonts w:hint="eastAsia"/>
          <w:b/>
          <w:sz w:val="72"/>
          <w:szCs w:val="72"/>
        </w:rPr>
      </w:pPr>
    </w:p>
    <w:p w14:paraId="46A97427">
      <w:pPr>
        <w:pStyle w:val="21"/>
        <w:ind w:left="360" w:firstLine="0" w:firstLineChars="0"/>
        <w:jc w:val="center"/>
        <w:rPr>
          <w:rFonts w:hint="eastAsia"/>
          <w:b/>
          <w:sz w:val="72"/>
          <w:szCs w:val="72"/>
        </w:rPr>
      </w:pPr>
    </w:p>
    <w:p w14:paraId="0E2BA07C">
      <w:pPr>
        <w:pStyle w:val="21"/>
        <w:ind w:left="360" w:firstLine="0" w:firstLineChars="0"/>
        <w:jc w:val="center"/>
        <w:rPr>
          <w:rFonts w:hint="eastAsia"/>
          <w:b/>
          <w:sz w:val="72"/>
          <w:szCs w:val="72"/>
        </w:rPr>
      </w:pPr>
    </w:p>
    <w:p w14:paraId="5B752513">
      <w:pPr>
        <w:pStyle w:val="21"/>
        <w:ind w:left="360" w:firstLine="0" w:firstLineChars="0"/>
        <w:jc w:val="center"/>
        <w:rPr>
          <w:rFonts w:hint="eastAsia"/>
          <w:b/>
          <w:sz w:val="72"/>
          <w:szCs w:val="72"/>
        </w:rPr>
      </w:pPr>
      <w:r>
        <w:rPr>
          <w:rFonts w:hint="eastAsia"/>
          <w:b/>
          <w:sz w:val="72"/>
          <w:szCs w:val="72"/>
        </w:rPr>
        <w:t>2017年度部门决算公开</w:t>
      </w:r>
    </w:p>
    <w:p w14:paraId="4F29FED3">
      <w:pPr>
        <w:pStyle w:val="21"/>
        <w:ind w:left="360" w:firstLine="0" w:firstLineChars="0"/>
        <w:rPr>
          <w:rFonts w:hint="eastAsia"/>
          <w:b/>
          <w:sz w:val="72"/>
          <w:szCs w:val="72"/>
        </w:rPr>
      </w:pPr>
    </w:p>
    <w:p w14:paraId="12398817">
      <w:pPr>
        <w:pStyle w:val="2"/>
        <w:jc w:val="center"/>
        <w:rPr>
          <w:rFonts w:hint="eastAsia"/>
          <w:lang w:eastAsia="zh-CN"/>
        </w:rPr>
      </w:pPr>
    </w:p>
    <w:p w14:paraId="7FDC1A5C">
      <w:pPr>
        <w:pStyle w:val="2"/>
        <w:jc w:val="center"/>
        <w:rPr>
          <w:rFonts w:hint="eastAsia"/>
          <w:lang w:eastAsia="zh-CN"/>
        </w:rPr>
      </w:pPr>
    </w:p>
    <w:p w14:paraId="32DEC5C7">
      <w:pPr>
        <w:pStyle w:val="2"/>
        <w:jc w:val="center"/>
        <w:rPr>
          <w:rFonts w:hint="eastAsia"/>
          <w:lang w:eastAsia="zh-CN"/>
        </w:rPr>
      </w:pPr>
    </w:p>
    <w:p w14:paraId="5656C2FC">
      <w:pPr>
        <w:pStyle w:val="21"/>
        <w:ind w:left="0" w:leftChars="0" w:firstLine="3534" w:firstLineChars="800"/>
        <w:jc w:val="both"/>
        <w:rPr>
          <w:rFonts w:hint="eastAsia" w:eastAsiaTheme="minorEastAsia"/>
          <w:b/>
          <w:sz w:val="44"/>
          <w:szCs w:val="44"/>
          <w:lang w:eastAsia="zh-CN"/>
        </w:rPr>
      </w:pPr>
      <w:r>
        <w:rPr>
          <w:rFonts w:hint="eastAsia"/>
          <w:b/>
          <w:sz w:val="44"/>
          <w:szCs w:val="44"/>
        </w:rPr>
        <w:t>藁城区</w:t>
      </w:r>
      <w:r>
        <w:rPr>
          <w:rFonts w:hint="eastAsia"/>
          <w:b/>
          <w:sz w:val="44"/>
          <w:szCs w:val="44"/>
          <w:lang w:eastAsia="zh-CN"/>
        </w:rPr>
        <w:t>质量技术监督局</w:t>
      </w:r>
    </w:p>
    <w:p w14:paraId="4779DA9E">
      <w:pPr>
        <w:pStyle w:val="21"/>
        <w:jc w:val="center"/>
        <w:rPr>
          <w:rFonts w:hint="eastAsia"/>
          <w:lang w:eastAsia="zh-CN"/>
        </w:rPr>
      </w:pPr>
      <w:r>
        <w:rPr>
          <w:rFonts w:hint="eastAsia"/>
          <w:b/>
          <w:sz w:val="44"/>
          <w:szCs w:val="44"/>
          <w:lang w:val="en-US" w:eastAsia="zh-CN"/>
        </w:rPr>
        <w:t xml:space="preserve">          </w:t>
      </w:r>
      <w:r>
        <w:rPr>
          <w:rFonts w:hint="eastAsia"/>
          <w:b/>
          <w:sz w:val="44"/>
          <w:szCs w:val="44"/>
        </w:rPr>
        <w:t>2018年10月</w:t>
      </w:r>
      <w:r>
        <w:rPr>
          <w:rFonts w:hint="eastAsia"/>
          <w:b/>
          <w:sz w:val="44"/>
          <w:szCs w:val="44"/>
          <w:lang w:val="en-US" w:eastAsia="zh-CN"/>
        </w:rPr>
        <w:t>12</w:t>
      </w:r>
      <w:r>
        <w:rPr>
          <w:rFonts w:hint="eastAsia"/>
          <w:b/>
          <w:sz w:val="44"/>
          <w:szCs w:val="44"/>
        </w:rPr>
        <w:t>日</w:t>
      </w:r>
    </w:p>
    <w:p w14:paraId="0408DBCB">
      <w:pPr>
        <w:pStyle w:val="2"/>
        <w:jc w:val="both"/>
        <w:rPr>
          <w:rFonts w:hint="eastAsia"/>
          <w:lang w:eastAsia="zh-CN"/>
        </w:rPr>
      </w:pPr>
    </w:p>
    <w:p w14:paraId="4AC25503">
      <w:pPr>
        <w:jc w:val="both"/>
        <w:rPr>
          <w:rFonts w:hint="eastAsia"/>
          <w:b/>
          <w:bCs/>
          <w:sz w:val="44"/>
          <w:szCs w:val="44"/>
          <w:lang w:eastAsia="zh-CN"/>
        </w:rPr>
      </w:pPr>
    </w:p>
    <w:p w14:paraId="3205DE37">
      <w:pPr>
        <w:ind w:firstLine="2650" w:firstLineChars="600"/>
        <w:jc w:val="both"/>
        <w:rPr>
          <w:rFonts w:hint="eastAsia"/>
          <w:b/>
          <w:bCs/>
          <w:sz w:val="44"/>
          <w:szCs w:val="44"/>
          <w:lang w:eastAsia="zh-CN"/>
        </w:rPr>
      </w:pPr>
    </w:p>
    <w:p w14:paraId="751BB88E">
      <w:pPr>
        <w:ind w:firstLine="2650" w:firstLineChars="600"/>
        <w:jc w:val="both"/>
        <w:rPr>
          <w:rFonts w:hint="eastAsia"/>
          <w:b/>
          <w:bCs/>
          <w:sz w:val="44"/>
          <w:szCs w:val="44"/>
          <w:lang w:eastAsia="zh-CN"/>
        </w:rPr>
      </w:pPr>
    </w:p>
    <w:p w14:paraId="4B174E51">
      <w:pPr>
        <w:ind w:firstLine="2650" w:firstLineChars="600"/>
        <w:jc w:val="both"/>
        <w:rPr>
          <w:rFonts w:hint="eastAsia"/>
          <w:b/>
          <w:bCs/>
          <w:sz w:val="44"/>
          <w:szCs w:val="44"/>
          <w:lang w:eastAsia="zh-CN"/>
        </w:rPr>
      </w:pPr>
    </w:p>
    <w:p w14:paraId="6C839F86">
      <w:pPr>
        <w:ind w:firstLine="2650" w:firstLineChars="600"/>
        <w:jc w:val="both"/>
        <w:rPr>
          <w:rFonts w:hint="eastAsia"/>
          <w:b/>
          <w:bCs/>
          <w:sz w:val="44"/>
          <w:szCs w:val="44"/>
          <w:lang w:eastAsia="zh-CN"/>
        </w:rPr>
      </w:pPr>
    </w:p>
    <w:p w14:paraId="6E81798D">
      <w:pPr>
        <w:ind w:firstLine="2650" w:firstLineChars="600"/>
        <w:jc w:val="both"/>
        <w:rPr>
          <w:rFonts w:hint="eastAsia"/>
          <w:b/>
          <w:bCs/>
          <w:sz w:val="44"/>
          <w:szCs w:val="44"/>
          <w:lang w:eastAsia="zh-CN"/>
        </w:rPr>
      </w:pPr>
    </w:p>
    <w:p w14:paraId="4ED28D5A">
      <w:pPr>
        <w:ind w:firstLine="2650" w:firstLineChars="600"/>
        <w:jc w:val="both"/>
        <w:rPr>
          <w:rFonts w:hint="eastAsia" w:asciiTheme="minorEastAsia" w:hAnsiTheme="minorEastAsia"/>
          <w:b/>
          <w:bCs/>
          <w:sz w:val="44"/>
          <w:szCs w:val="44"/>
        </w:rPr>
      </w:pPr>
      <w:r>
        <w:rPr>
          <w:rFonts w:hint="eastAsia"/>
          <w:b/>
          <w:bCs/>
          <w:sz w:val="44"/>
          <w:szCs w:val="44"/>
          <w:lang w:eastAsia="zh-CN"/>
        </w:rPr>
        <w:t>部门决</w:t>
      </w:r>
      <w:r>
        <w:rPr>
          <w:rFonts w:hint="eastAsia"/>
          <w:b/>
          <w:bCs/>
          <w:sz w:val="44"/>
          <w:szCs w:val="44"/>
        </w:rPr>
        <w:t>算公开目录</w:t>
      </w:r>
    </w:p>
    <w:p w14:paraId="781EAFA0">
      <w:pPr>
        <w:rPr>
          <w:rFonts w:asciiTheme="minorEastAsia" w:hAnsiTheme="minorEastAsia"/>
          <w:b/>
          <w:sz w:val="36"/>
          <w:szCs w:val="36"/>
        </w:rPr>
      </w:pPr>
      <w:r>
        <w:rPr>
          <w:rFonts w:hint="eastAsia" w:asciiTheme="minorEastAsia" w:hAnsiTheme="minorEastAsia"/>
          <w:b/>
          <w:sz w:val="36"/>
          <w:szCs w:val="36"/>
        </w:rPr>
        <w:t>第一部分 部门概况</w:t>
      </w:r>
    </w:p>
    <w:p w14:paraId="108B964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一、主要职责</w:t>
      </w:r>
    </w:p>
    <w:p w14:paraId="37E75FF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二、部门预算单位构成</w:t>
      </w:r>
    </w:p>
    <w:p w14:paraId="1D8E97CC">
      <w:pPr>
        <w:rPr>
          <w:rFonts w:asciiTheme="minorEastAsia" w:hAnsiTheme="minorEastAsia"/>
          <w:b/>
          <w:sz w:val="36"/>
          <w:szCs w:val="36"/>
        </w:rPr>
      </w:pPr>
      <w:r>
        <w:rPr>
          <w:rFonts w:hint="eastAsia" w:asciiTheme="minorEastAsia" w:hAnsiTheme="minorEastAsia"/>
          <w:b/>
          <w:sz w:val="36"/>
          <w:szCs w:val="36"/>
        </w:rPr>
        <w:t>第二部分 2017年度部门决算报表</w:t>
      </w:r>
    </w:p>
    <w:p w14:paraId="1018DC5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0822E40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104C011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4D277F4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4E1021A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2613096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1D55D6B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2C4BE34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5D63CD2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32ED978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29F7E1D2">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14:paraId="664889B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一、收入支出决算总体情况说明</w:t>
      </w:r>
    </w:p>
    <w:p w14:paraId="6CE44B9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二、收入决算情况说明</w:t>
      </w:r>
    </w:p>
    <w:p w14:paraId="65F6482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三、支出决算情况说明</w:t>
      </w:r>
    </w:p>
    <w:p w14:paraId="1FA11E2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四、财政拨款收入支出决算总体情况说明</w:t>
      </w:r>
    </w:p>
    <w:p w14:paraId="58D2B23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 三公” 经费支出决算情况说明</w:t>
      </w:r>
    </w:p>
    <w:p w14:paraId="23CA80C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六、预算绩效管理工作开展情况说明</w:t>
      </w:r>
    </w:p>
    <w:p w14:paraId="3355B79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七、其他重要事项的情况说明</w:t>
      </w:r>
    </w:p>
    <w:p w14:paraId="4CB8A664">
      <w:pPr>
        <w:spacing w:line="360" w:lineRule="auto"/>
        <w:ind w:firstLine="1500" w:firstLineChars="500"/>
        <w:rPr>
          <w:sz w:val="30"/>
          <w:szCs w:val="30"/>
        </w:rPr>
      </w:pPr>
      <w:r>
        <w:rPr>
          <w:rFonts w:hint="eastAsia"/>
          <w:sz w:val="30"/>
          <w:szCs w:val="30"/>
        </w:rPr>
        <w:t>1、 机关运行经费情况</w:t>
      </w:r>
    </w:p>
    <w:p w14:paraId="50863BCB">
      <w:pPr>
        <w:spacing w:line="360" w:lineRule="auto"/>
        <w:ind w:firstLine="1500" w:firstLineChars="500"/>
        <w:rPr>
          <w:sz w:val="30"/>
          <w:szCs w:val="30"/>
        </w:rPr>
      </w:pPr>
      <w:r>
        <w:rPr>
          <w:rFonts w:hint="eastAsia"/>
          <w:sz w:val="30"/>
          <w:szCs w:val="30"/>
        </w:rPr>
        <w:t>2、 政府采购情况</w:t>
      </w:r>
    </w:p>
    <w:p w14:paraId="0FC2C26A">
      <w:pPr>
        <w:spacing w:line="360" w:lineRule="auto"/>
        <w:ind w:firstLine="1500" w:firstLineChars="500"/>
        <w:rPr>
          <w:sz w:val="30"/>
          <w:szCs w:val="30"/>
        </w:rPr>
      </w:pPr>
      <w:r>
        <w:rPr>
          <w:rFonts w:hint="eastAsia"/>
          <w:sz w:val="30"/>
          <w:szCs w:val="30"/>
        </w:rPr>
        <w:t>3、国有资产占用情况</w:t>
      </w:r>
    </w:p>
    <w:p w14:paraId="6D6371F4">
      <w:pPr>
        <w:rPr>
          <w:rFonts w:asciiTheme="minorEastAsia" w:hAnsiTheme="minorEastAsia"/>
          <w:b/>
          <w:sz w:val="36"/>
          <w:szCs w:val="36"/>
        </w:rPr>
      </w:pPr>
      <w:r>
        <w:rPr>
          <w:rFonts w:hint="eastAsia" w:asciiTheme="minorEastAsia" w:hAnsiTheme="minorEastAsia"/>
          <w:b/>
          <w:sz w:val="36"/>
          <w:szCs w:val="36"/>
        </w:rPr>
        <w:t>第四部分 名词解释</w:t>
      </w:r>
    </w:p>
    <w:p w14:paraId="032C00C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 财政拨款收入</w:t>
      </w:r>
    </w:p>
    <w:p w14:paraId="655B718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 事业收入</w:t>
      </w:r>
    </w:p>
    <w:p w14:paraId="4574AAD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 其他收入</w:t>
      </w:r>
    </w:p>
    <w:p w14:paraId="4740A4C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 用事业基金弥补收支差额</w:t>
      </w:r>
    </w:p>
    <w:p w14:paraId="0611AF9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年初结转和结余</w:t>
      </w:r>
    </w:p>
    <w:p w14:paraId="7CFC4D1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 结余分配</w:t>
      </w:r>
    </w:p>
    <w:p w14:paraId="2070EA3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年末结转和结余</w:t>
      </w:r>
    </w:p>
    <w:p w14:paraId="44FF9E0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基本支出</w:t>
      </w:r>
    </w:p>
    <w:p w14:paraId="5900E19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项目支出</w:t>
      </w:r>
    </w:p>
    <w:p w14:paraId="38F4A7E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 基本建设支出</w:t>
      </w:r>
    </w:p>
    <w:p w14:paraId="37768D4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十一、 其他资本性支出</w:t>
      </w:r>
    </w:p>
    <w:p w14:paraId="5FC56D0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十二、 “ 三公” 经费</w:t>
      </w:r>
    </w:p>
    <w:p w14:paraId="2BA5159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十三、 其他交通费用</w:t>
      </w:r>
    </w:p>
    <w:p w14:paraId="4AA5A82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十四、 公务用车购置</w:t>
      </w:r>
    </w:p>
    <w:p w14:paraId="45BF90A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十五、 其他交通工具购置</w:t>
      </w:r>
    </w:p>
    <w:p w14:paraId="48B62CB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十六、 机关运行经费</w:t>
      </w:r>
    </w:p>
    <w:p w14:paraId="526CE449">
      <w:pPr>
        <w:spacing w:beforeLines="100" w:afterLines="100" w:line="360" w:lineRule="auto"/>
        <w:jc w:val="center"/>
        <w:rPr>
          <w:rFonts w:hint="eastAsia" w:ascii="宋体" w:hAnsi="宋体" w:eastAsia="宋体"/>
          <w:b/>
          <w:sz w:val="44"/>
          <w:szCs w:val="44"/>
          <w:lang w:eastAsia="zh-CN"/>
        </w:rPr>
      </w:pPr>
    </w:p>
    <w:p w14:paraId="2F885AE9">
      <w:pPr>
        <w:spacing w:beforeLines="100" w:afterLines="100" w:line="360" w:lineRule="auto"/>
        <w:jc w:val="center"/>
        <w:rPr>
          <w:rFonts w:hint="eastAsia" w:ascii="宋体" w:hAnsi="宋体" w:eastAsia="宋体"/>
          <w:b/>
          <w:sz w:val="44"/>
          <w:szCs w:val="44"/>
          <w:lang w:eastAsia="zh-CN"/>
        </w:rPr>
      </w:pPr>
    </w:p>
    <w:p w14:paraId="63D98E16">
      <w:pPr>
        <w:spacing w:beforeLines="100" w:afterLines="100" w:line="360" w:lineRule="auto"/>
        <w:jc w:val="center"/>
        <w:rPr>
          <w:rFonts w:hint="eastAsia" w:ascii="宋体" w:hAnsi="宋体" w:eastAsia="宋体"/>
          <w:b/>
          <w:sz w:val="44"/>
          <w:szCs w:val="44"/>
          <w:lang w:eastAsia="zh-CN"/>
        </w:rPr>
      </w:pPr>
      <w:r>
        <w:rPr>
          <w:rFonts w:hint="eastAsia" w:ascii="宋体" w:hAnsi="宋体" w:eastAsia="宋体"/>
          <w:b/>
          <w:sz w:val="44"/>
          <w:szCs w:val="44"/>
          <w:lang w:eastAsia="zh-CN"/>
        </w:rPr>
        <w:t>石家庄市藁城区质量技术监督局</w:t>
      </w:r>
    </w:p>
    <w:p w14:paraId="51F46FF3">
      <w:pPr>
        <w:spacing w:beforeLines="100" w:afterLines="100" w:line="360" w:lineRule="auto"/>
        <w:jc w:val="center"/>
        <w:rPr>
          <w:rFonts w:hint="eastAsia" w:ascii="宋体" w:hAnsi="宋体" w:eastAsia="宋体"/>
          <w:b/>
          <w:sz w:val="44"/>
          <w:szCs w:val="44"/>
          <w:lang w:val="en-US" w:eastAsia="zh-CN"/>
        </w:rPr>
      </w:pPr>
      <w:r>
        <w:rPr>
          <w:rFonts w:hint="eastAsia" w:ascii="宋体" w:hAnsi="宋体" w:eastAsia="宋体"/>
          <w:b/>
          <w:sz w:val="44"/>
          <w:szCs w:val="44"/>
          <w:lang w:val="en-US" w:eastAsia="zh-CN"/>
        </w:rPr>
        <w:t>2017年部门决算公开信息</w:t>
      </w:r>
    </w:p>
    <w:p w14:paraId="56204D6B">
      <w:pPr>
        <w:spacing w:beforeLines="100" w:afterLines="100" w:line="360" w:lineRule="auto"/>
        <w:ind w:firstLine="2650" w:firstLineChars="600"/>
        <w:jc w:val="both"/>
        <w:rPr>
          <w:rFonts w:ascii="宋体" w:hAnsi="宋体" w:eastAsia="宋体"/>
          <w:b/>
          <w:sz w:val="44"/>
          <w:szCs w:val="44"/>
        </w:rPr>
      </w:pPr>
      <w:r>
        <w:rPr>
          <w:rFonts w:hint="eastAsia" w:ascii="宋体" w:hAnsi="宋体" w:eastAsia="宋体"/>
          <w:b/>
          <w:sz w:val="44"/>
          <w:szCs w:val="44"/>
        </w:rPr>
        <w:t>第一部分 部门概况</w:t>
      </w:r>
    </w:p>
    <w:p w14:paraId="5766BA76">
      <w:pPr>
        <w:rPr>
          <w:b/>
          <w:sz w:val="36"/>
          <w:szCs w:val="36"/>
        </w:rPr>
      </w:pPr>
      <w:r>
        <w:rPr>
          <w:rFonts w:hint="eastAsia"/>
          <w:b/>
          <w:sz w:val="36"/>
          <w:szCs w:val="36"/>
        </w:rPr>
        <w:t>一、 部门职责</w:t>
      </w:r>
    </w:p>
    <w:p w14:paraId="142723D3">
      <w:pPr>
        <w:ind w:firstLine="645"/>
        <w:rPr>
          <w:rFonts w:hint="eastAsia" w:ascii="仿宋_GB2312" w:eastAsia="仿宋_GB2312"/>
          <w:sz w:val="32"/>
          <w:szCs w:val="32"/>
        </w:rPr>
      </w:pPr>
      <w:r>
        <w:rPr>
          <w:rFonts w:hint="eastAsia" w:ascii="仿宋_GB2312" w:hAnsi="仿宋_GB2312" w:eastAsia="仿宋_GB2312" w:cs="仿宋_GB2312"/>
          <w:b/>
          <w:bCs/>
          <w:color w:val="000000"/>
          <w:sz w:val="32"/>
          <w:szCs w:val="32"/>
        </w:rPr>
        <w:t xml:space="preserve"> </w:t>
      </w:r>
      <w:r>
        <w:rPr>
          <w:rFonts w:hint="eastAsia" w:ascii="仿宋_GB2312" w:eastAsia="仿宋_GB2312"/>
          <w:sz w:val="32"/>
          <w:szCs w:val="32"/>
        </w:rPr>
        <w:t>1、负责拟定提高本辖区质量水平的发展规划及政策措施并组织实施，负责与质量技术监督有关的技术规范工作。</w:t>
      </w:r>
    </w:p>
    <w:p w14:paraId="2AD9A5E3">
      <w:pPr>
        <w:ind w:firstLine="645"/>
        <w:rPr>
          <w:rFonts w:hint="eastAsia" w:ascii="仿宋_GB2312" w:eastAsia="仿宋_GB2312"/>
          <w:sz w:val="32"/>
          <w:szCs w:val="32"/>
        </w:rPr>
      </w:pPr>
      <w:r>
        <w:rPr>
          <w:rFonts w:hint="eastAsia" w:ascii="仿宋_GB2312" w:eastAsia="仿宋_GB2312"/>
          <w:sz w:val="32"/>
          <w:szCs w:val="32"/>
        </w:rPr>
        <w:t>2、负责辖区内质量宏观管理工作，拟订并组织实施当地质量发展规划，推进名牌发展战略，承担本辖区产品质量诚信体系建设工作，会同有关部门组织实施重大工程设备质量监理制度，组织重大产品质量事故调查，实施缺陷产品召回制度，监督管理产品防伪工作。</w:t>
      </w:r>
    </w:p>
    <w:p w14:paraId="5FEE2819">
      <w:pPr>
        <w:ind w:firstLine="645"/>
        <w:rPr>
          <w:rFonts w:hint="eastAsia" w:ascii="仿宋_GB2312" w:eastAsia="仿宋_GB2312"/>
          <w:sz w:val="32"/>
          <w:szCs w:val="32"/>
        </w:rPr>
      </w:pPr>
      <w:r>
        <w:rPr>
          <w:rFonts w:hint="eastAsia" w:ascii="仿宋_GB2312" w:eastAsia="仿宋_GB2312"/>
          <w:sz w:val="32"/>
          <w:szCs w:val="32"/>
        </w:rPr>
        <w:t>3、负责本辖区产品质量监督工作，组织开展辖区内产品质量安全强制检验、监督抽查等工作，负责辖区内工业产品生产许可证管理工作，监督管理产品质量仲裁检验、鉴定，组织开展产品质量安全专项整治工作，依法查处产品质量违法行为，按分工打击假冒伪劣违法活动，组织协调辖区内有关专项打假活动。</w:t>
      </w:r>
    </w:p>
    <w:p w14:paraId="7391A8CA">
      <w:pPr>
        <w:ind w:firstLine="645"/>
        <w:rPr>
          <w:rFonts w:hint="eastAsia" w:ascii="仿宋_GB2312" w:eastAsia="仿宋_GB2312"/>
          <w:sz w:val="32"/>
          <w:szCs w:val="32"/>
        </w:rPr>
      </w:pPr>
      <w:r>
        <w:rPr>
          <w:rFonts w:hint="eastAsia" w:ascii="仿宋_GB2312" w:eastAsia="仿宋_GB2312"/>
          <w:sz w:val="32"/>
          <w:szCs w:val="32"/>
        </w:rPr>
        <w:t>4、统一监督管理本辖区标准化工作，贯彻有关标准化工作的法律、法规、方针、政策，并制定本辖区的具体实施办法；制定本辖区标准化工作的规划、计划；指导本辖区有关行政主管部门的标准化工作；组织制定有关地方标准；在本辖区内组织实施标准，并进行监督；管理企业产品标准备案，监督企业按标准组织生产；管理辖区内组织机构代码和商品条码工作。</w:t>
      </w:r>
    </w:p>
    <w:p w14:paraId="5100FAA9">
      <w:pPr>
        <w:ind w:firstLine="645"/>
        <w:rPr>
          <w:rFonts w:hint="eastAsia" w:ascii="仿宋_GB2312" w:eastAsia="仿宋_GB2312"/>
          <w:sz w:val="32"/>
          <w:szCs w:val="32"/>
        </w:rPr>
      </w:pPr>
      <w:r>
        <w:rPr>
          <w:rFonts w:hint="eastAsia" w:ascii="仿宋_GB2312" w:eastAsia="仿宋_GB2312"/>
          <w:sz w:val="32"/>
          <w:szCs w:val="32"/>
        </w:rPr>
        <w:t>5、负责统一管理本辖区计量工作，推行法定计量单位和国家计量制度，建立和管理社会公用计量标准，依法管理计量器具，组织本地量值传递和对比工作，监督管理商品量、市场计量行为和计量仲裁检定。</w:t>
      </w:r>
    </w:p>
    <w:p w14:paraId="0C4F9AC9">
      <w:pPr>
        <w:ind w:firstLine="645"/>
        <w:rPr>
          <w:rFonts w:hint="eastAsia" w:ascii="仿宋_GB2312" w:eastAsia="仿宋_GB2312"/>
          <w:sz w:val="32"/>
          <w:szCs w:val="32"/>
        </w:rPr>
      </w:pPr>
      <w:r>
        <w:rPr>
          <w:rFonts w:hint="eastAsia" w:ascii="仿宋_GB2312" w:eastAsia="仿宋_GB2312"/>
          <w:sz w:val="32"/>
          <w:szCs w:val="32"/>
        </w:rPr>
        <w:t>6、负责统一监督管理和协调本辖区认证认可工作，依法对辖区内实验室和检查机构进行监督管理，对认证认可相关的社会中介服务机构进行监督管理，协调和监督强制性认证和自愿性认证工作，引导企业按国际惯例进行各种认证。</w:t>
      </w:r>
    </w:p>
    <w:p w14:paraId="2DD4B9DF">
      <w:pPr>
        <w:ind w:firstLine="645"/>
        <w:rPr>
          <w:rFonts w:hint="eastAsia" w:ascii="仿宋_GB2312" w:eastAsia="仿宋_GB2312"/>
          <w:sz w:val="32"/>
          <w:szCs w:val="32"/>
        </w:rPr>
      </w:pPr>
      <w:r>
        <w:rPr>
          <w:rFonts w:hint="eastAsia" w:ascii="仿宋_GB2312" w:eastAsia="仿宋_GB2312"/>
          <w:sz w:val="32"/>
          <w:szCs w:val="32"/>
        </w:rPr>
        <w:t>7、承担本辖区食品相关产品生产加工环节的质量安全监督管理责任。</w:t>
      </w:r>
    </w:p>
    <w:p w14:paraId="43224802">
      <w:pPr>
        <w:ind w:firstLine="645"/>
        <w:rPr>
          <w:rFonts w:hint="eastAsia" w:ascii="仿宋_GB2312" w:eastAsia="仿宋_GB2312"/>
          <w:sz w:val="32"/>
          <w:szCs w:val="32"/>
        </w:rPr>
      </w:pPr>
      <w:r>
        <w:rPr>
          <w:rFonts w:hint="eastAsia" w:ascii="仿宋_GB2312" w:eastAsia="仿宋_GB2312"/>
          <w:sz w:val="32"/>
          <w:szCs w:val="32"/>
        </w:rPr>
        <w:t>8、承担综合管理本辖区特种设备安全监察、监督工作的责任，监督检查高耗能特种设备节能标准的执行情况。</w:t>
      </w:r>
    </w:p>
    <w:p w14:paraId="3951A410">
      <w:pPr>
        <w:ind w:firstLine="645"/>
        <w:rPr>
          <w:rFonts w:hint="eastAsia" w:ascii="仿宋_GB2312" w:eastAsia="仿宋_GB2312"/>
          <w:sz w:val="32"/>
          <w:szCs w:val="32"/>
        </w:rPr>
      </w:pPr>
      <w:r>
        <w:rPr>
          <w:rFonts w:hint="eastAsia" w:ascii="仿宋_GB2312" w:eastAsia="仿宋_GB2312"/>
          <w:sz w:val="32"/>
          <w:szCs w:val="32"/>
        </w:rPr>
        <w:t>9、制定并组织实施本辖区质量技术监督事业发展、科技发展和技术机构建设规划，组织有关科研和技术引进工作。</w:t>
      </w:r>
    </w:p>
    <w:p w14:paraId="05A959D6">
      <w:pPr>
        <w:ind w:firstLine="645"/>
        <w:rPr>
          <w:rFonts w:hint="eastAsia" w:ascii="仿宋_GB2312" w:eastAsia="仿宋_GB2312"/>
          <w:sz w:val="32"/>
          <w:szCs w:val="32"/>
        </w:rPr>
      </w:pPr>
      <w:r>
        <w:rPr>
          <w:rFonts w:hint="eastAsia" w:ascii="仿宋_GB2312" w:eastAsia="仿宋_GB2312"/>
          <w:sz w:val="32"/>
          <w:szCs w:val="32"/>
        </w:rPr>
        <w:t>10、承办市质量技术监督局和当地政府交办的其他事项。</w:t>
      </w:r>
    </w:p>
    <w:p w14:paraId="1B77D1D6">
      <w:pPr>
        <w:rPr>
          <w:b/>
          <w:sz w:val="36"/>
          <w:szCs w:val="36"/>
        </w:rPr>
      </w:pPr>
      <w:r>
        <w:rPr>
          <w:rFonts w:hint="eastAsia"/>
          <w:b/>
          <w:sz w:val="36"/>
          <w:szCs w:val="36"/>
        </w:rPr>
        <w:t>二、部门决算单位构成</w:t>
      </w:r>
    </w:p>
    <w:tbl>
      <w:tblPr>
        <w:tblStyle w:val="10"/>
        <w:tblW w:w="105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1"/>
        <w:gridCol w:w="4309"/>
        <w:gridCol w:w="1077"/>
        <w:gridCol w:w="1077"/>
        <w:gridCol w:w="2721"/>
      </w:tblGrid>
      <w:tr w14:paraId="3136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tblHeader/>
          <w:jc w:val="center"/>
        </w:trPr>
        <w:tc>
          <w:tcPr>
            <w:tcW w:w="1361" w:type="dxa"/>
            <w:vAlign w:val="center"/>
          </w:tcPr>
          <w:p w14:paraId="2F355DFA">
            <w:pPr>
              <w:spacing w:line="240" w:lineRule="auto"/>
              <w:ind w:firstLine="361" w:firstLineChars="0"/>
              <w:jc w:val="center"/>
              <w:rPr>
                <w:rFonts w:ascii="黑体" w:hAnsi="黑体" w:eastAsia="黑体"/>
                <w:b/>
                <w:sz w:val="18"/>
                <w:szCs w:val="24"/>
              </w:rPr>
            </w:pPr>
            <w:r>
              <w:rPr>
                <w:rFonts w:hint="eastAsia" w:ascii="黑体" w:hAnsi="黑体" w:eastAsia="黑体"/>
                <w:b/>
                <w:sz w:val="18"/>
                <w:szCs w:val="24"/>
              </w:rPr>
              <w:t>单位编码</w:t>
            </w:r>
          </w:p>
        </w:tc>
        <w:tc>
          <w:tcPr>
            <w:tcW w:w="4309" w:type="dxa"/>
            <w:vAlign w:val="center"/>
          </w:tcPr>
          <w:p w14:paraId="6D22702A">
            <w:pPr>
              <w:spacing w:line="240" w:lineRule="auto"/>
              <w:ind w:firstLine="361" w:firstLineChars="0"/>
              <w:jc w:val="center"/>
              <w:rPr>
                <w:rFonts w:ascii="黑体" w:hAnsi="黑体" w:eastAsia="黑体"/>
                <w:b/>
                <w:sz w:val="18"/>
                <w:szCs w:val="24"/>
              </w:rPr>
            </w:pPr>
            <w:r>
              <w:rPr>
                <w:rFonts w:hint="eastAsia" w:ascii="黑体" w:hAnsi="黑体" w:eastAsia="黑体"/>
                <w:b/>
                <w:sz w:val="18"/>
                <w:szCs w:val="24"/>
              </w:rPr>
              <w:t>单位名称</w:t>
            </w:r>
          </w:p>
        </w:tc>
        <w:tc>
          <w:tcPr>
            <w:tcW w:w="1077" w:type="dxa"/>
            <w:vAlign w:val="top"/>
          </w:tcPr>
          <w:p w14:paraId="495676B7">
            <w:pPr>
              <w:spacing w:line="240" w:lineRule="auto"/>
              <w:ind w:firstLine="90" w:firstLineChars="50"/>
              <w:rPr>
                <w:rFonts w:hint="eastAsia" w:ascii="黑体" w:hAnsi="黑体" w:eastAsia="黑体"/>
                <w:b/>
                <w:sz w:val="18"/>
                <w:szCs w:val="24"/>
              </w:rPr>
            </w:pPr>
          </w:p>
          <w:p w14:paraId="4CD8A455">
            <w:pPr>
              <w:spacing w:line="240" w:lineRule="auto"/>
              <w:ind w:firstLine="90" w:firstLineChars="50"/>
              <w:rPr>
                <w:rFonts w:hint="eastAsia" w:ascii="黑体" w:hAnsi="黑体" w:eastAsia="黑体"/>
                <w:b/>
                <w:sz w:val="18"/>
                <w:szCs w:val="24"/>
              </w:rPr>
            </w:pPr>
            <w:r>
              <w:rPr>
                <w:rFonts w:hint="eastAsia" w:ascii="黑体" w:hAnsi="黑体" w:eastAsia="黑体"/>
                <w:b/>
                <w:sz w:val="18"/>
                <w:szCs w:val="24"/>
              </w:rPr>
              <w:t>单位规格</w:t>
            </w:r>
          </w:p>
        </w:tc>
        <w:tc>
          <w:tcPr>
            <w:tcW w:w="1077" w:type="dxa"/>
            <w:vAlign w:val="center"/>
          </w:tcPr>
          <w:p w14:paraId="7190C969">
            <w:pPr>
              <w:spacing w:line="240" w:lineRule="auto"/>
              <w:ind w:firstLine="0" w:firstLineChars="0"/>
              <w:rPr>
                <w:rFonts w:ascii="黑体" w:hAnsi="黑体" w:eastAsia="黑体"/>
                <w:b/>
                <w:sz w:val="18"/>
                <w:szCs w:val="24"/>
              </w:rPr>
            </w:pPr>
            <w:r>
              <w:rPr>
                <w:rFonts w:hint="eastAsia" w:ascii="黑体" w:hAnsi="黑体" w:eastAsia="黑体"/>
                <w:b/>
                <w:sz w:val="18"/>
                <w:szCs w:val="24"/>
              </w:rPr>
              <w:t>单位性质</w:t>
            </w:r>
          </w:p>
        </w:tc>
        <w:tc>
          <w:tcPr>
            <w:tcW w:w="2721" w:type="dxa"/>
            <w:vAlign w:val="center"/>
          </w:tcPr>
          <w:p w14:paraId="6C29A138">
            <w:pPr>
              <w:spacing w:line="240" w:lineRule="auto"/>
              <w:ind w:firstLine="361" w:firstLineChars="0"/>
              <w:jc w:val="center"/>
              <w:rPr>
                <w:rFonts w:ascii="黑体" w:hAnsi="黑体" w:eastAsia="黑体"/>
                <w:b/>
                <w:sz w:val="18"/>
                <w:szCs w:val="24"/>
              </w:rPr>
            </w:pPr>
            <w:r>
              <w:rPr>
                <w:rFonts w:hint="eastAsia" w:ascii="黑体" w:hAnsi="黑体" w:eastAsia="黑体"/>
                <w:b/>
                <w:sz w:val="18"/>
                <w:szCs w:val="24"/>
              </w:rPr>
              <w:t>财政供给政策</w:t>
            </w:r>
          </w:p>
        </w:tc>
      </w:tr>
      <w:tr w14:paraId="533E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361" w:type="dxa"/>
            <w:vAlign w:val="top"/>
          </w:tcPr>
          <w:p w14:paraId="46675EE9">
            <w:pPr>
              <w:spacing w:line="240" w:lineRule="auto"/>
              <w:ind w:firstLine="0" w:firstLineChars="0"/>
              <w:jc w:val="left"/>
              <w:rPr>
                <w:rFonts w:hint="eastAsia" w:ascii="仿宋" w:hAnsi="仿宋" w:eastAsia="仿宋"/>
                <w:sz w:val="24"/>
                <w:szCs w:val="24"/>
                <w:lang w:val="en-US" w:eastAsia="zh-CN"/>
              </w:rPr>
            </w:pPr>
            <w:r>
              <w:rPr>
                <w:rFonts w:hint="eastAsia" w:ascii="仿宋" w:hAnsi="仿宋" w:eastAsia="仿宋"/>
                <w:sz w:val="24"/>
                <w:szCs w:val="24"/>
                <w:lang w:val="en-US" w:eastAsia="zh-CN"/>
              </w:rPr>
              <w:t>422002</w:t>
            </w:r>
          </w:p>
        </w:tc>
        <w:tc>
          <w:tcPr>
            <w:tcW w:w="4309" w:type="dxa"/>
            <w:vAlign w:val="top"/>
          </w:tcPr>
          <w:p w14:paraId="00CFEABC">
            <w:pPr>
              <w:spacing w:line="240" w:lineRule="auto"/>
              <w:ind w:left="0" w:leftChars="0" w:firstLine="0" w:firstLineChars="0"/>
              <w:jc w:val="left"/>
              <w:rPr>
                <w:rFonts w:hint="eastAsia" w:ascii="仿宋" w:hAnsi="仿宋" w:eastAsia="仿宋"/>
                <w:sz w:val="24"/>
                <w:szCs w:val="24"/>
              </w:rPr>
            </w:pPr>
            <w:r>
              <w:rPr>
                <w:rFonts w:hint="eastAsia" w:ascii="仿宋" w:hAnsi="仿宋" w:eastAsia="仿宋"/>
                <w:sz w:val="24"/>
                <w:szCs w:val="24"/>
              </w:rPr>
              <w:t>石家庄市藁城区</w:t>
            </w:r>
            <w:r>
              <w:rPr>
                <w:rFonts w:hint="eastAsia" w:ascii="仿宋" w:hAnsi="仿宋" w:eastAsia="仿宋"/>
                <w:sz w:val="24"/>
                <w:szCs w:val="24"/>
                <w:lang w:eastAsia="zh-CN"/>
              </w:rPr>
              <w:t>质量技术监督局</w:t>
            </w:r>
          </w:p>
        </w:tc>
        <w:tc>
          <w:tcPr>
            <w:tcW w:w="1077" w:type="dxa"/>
            <w:vAlign w:val="top"/>
          </w:tcPr>
          <w:p w14:paraId="34B5ABB2">
            <w:pPr>
              <w:spacing w:line="240" w:lineRule="auto"/>
              <w:ind w:firstLine="0" w:firstLineChars="0"/>
              <w:jc w:val="center"/>
              <w:rPr>
                <w:rFonts w:hint="eastAsia" w:ascii="仿宋" w:hAnsi="仿宋" w:eastAsia="仿宋"/>
                <w:sz w:val="24"/>
                <w:szCs w:val="24"/>
              </w:rPr>
            </w:pPr>
            <w:r>
              <w:rPr>
                <w:rFonts w:hint="eastAsia" w:ascii="仿宋" w:hAnsi="仿宋" w:eastAsia="仿宋"/>
                <w:sz w:val="24"/>
                <w:szCs w:val="24"/>
              </w:rPr>
              <w:t>正科级</w:t>
            </w:r>
          </w:p>
        </w:tc>
        <w:tc>
          <w:tcPr>
            <w:tcW w:w="1077" w:type="dxa"/>
            <w:vAlign w:val="top"/>
          </w:tcPr>
          <w:p w14:paraId="5F42AA4E">
            <w:pPr>
              <w:spacing w:line="240" w:lineRule="auto"/>
              <w:ind w:firstLine="0" w:firstLineChars="0"/>
              <w:jc w:val="center"/>
              <w:rPr>
                <w:rFonts w:hint="eastAsia" w:ascii="仿宋" w:hAnsi="仿宋" w:eastAsia="仿宋"/>
                <w:sz w:val="24"/>
                <w:szCs w:val="24"/>
              </w:rPr>
            </w:pPr>
            <w:r>
              <w:rPr>
                <w:rFonts w:hint="eastAsia" w:ascii="仿宋" w:hAnsi="仿宋" w:eastAsia="仿宋"/>
                <w:sz w:val="24"/>
                <w:szCs w:val="24"/>
              </w:rPr>
              <w:t>行政</w:t>
            </w:r>
          </w:p>
        </w:tc>
        <w:tc>
          <w:tcPr>
            <w:tcW w:w="2721" w:type="dxa"/>
            <w:vAlign w:val="top"/>
          </w:tcPr>
          <w:p w14:paraId="30175D99">
            <w:pPr>
              <w:spacing w:line="240" w:lineRule="auto"/>
              <w:ind w:firstLine="480" w:firstLineChars="0"/>
              <w:jc w:val="left"/>
              <w:rPr>
                <w:rFonts w:ascii="仿宋" w:hAnsi="仿宋" w:eastAsia="仿宋"/>
                <w:sz w:val="24"/>
                <w:szCs w:val="24"/>
              </w:rPr>
            </w:pPr>
            <w:r>
              <w:rPr>
                <w:rFonts w:hint="eastAsia" w:ascii="仿宋" w:hAnsi="仿宋" w:eastAsia="仿宋"/>
                <w:sz w:val="24"/>
                <w:szCs w:val="24"/>
              </w:rPr>
              <w:t>财政拨款</w:t>
            </w:r>
          </w:p>
        </w:tc>
      </w:tr>
    </w:tbl>
    <w:p w14:paraId="2C72991B">
      <w:pPr>
        <w:rPr>
          <w:b/>
          <w:sz w:val="36"/>
          <w:szCs w:val="36"/>
        </w:rPr>
      </w:pPr>
    </w:p>
    <w:p w14:paraId="1E3B668F">
      <w:pPr>
        <w:spacing w:beforeLines="100" w:afterLines="100" w:line="360" w:lineRule="auto"/>
        <w:jc w:val="center"/>
        <w:rPr>
          <w:rFonts w:hint="eastAsia" w:ascii="宋体" w:hAnsi="宋体" w:eastAsia="宋体"/>
          <w:b/>
          <w:sz w:val="44"/>
          <w:szCs w:val="44"/>
        </w:rPr>
      </w:pPr>
    </w:p>
    <w:p w14:paraId="718E2936">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第二部分 2017年度部门决算报表</w:t>
      </w:r>
    </w:p>
    <w:p w14:paraId="1A4303A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2E55B4D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7ECBD6A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651B195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636D6D3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5F70961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4C172B4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7263DDC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5E7FA3F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46C16F0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15F8C693">
      <w:pPr>
        <w:rPr>
          <w:color w:val="FF0000"/>
          <w:sz w:val="32"/>
          <w:szCs w:val="32"/>
        </w:rPr>
      </w:pPr>
    </w:p>
    <w:p w14:paraId="6F770CBF">
      <w:pPr>
        <w:spacing w:beforeLines="100" w:afterLines="100" w:line="360" w:lineRule="auto"/>
        <w:jc w:val="center"/>
        <w:rPr>
          <w:rFonts w:hint="eastAsia" w:ascii="宋体" w:hAnsi="宋体" w:eastAsia="宋体"/>
          <w:b/>
          <w:sz w:val="44"/>
          <w:szCs w:val="44"/>
        </w:rPr>
      </w:pPr>
    </w:p>
    <w:p w14:paraId="000A9351">
      <w:pPr>
        <w:spacing w:beforeLines="100" w:afterLines="100" w:line="360" w:lineRule="auto"/>
        <w:jc w:val="center"/>
        <w:rPr>
          <w:rFonts w:hint="eastAsia" w:ascii="宋体" w:hAnsi="宋体" w:eastAsia="宋体"/>
          <w:b/>
          <w:sz w:val="44"/>
          <w:szCs w:val="44"/>
        </w:rPr>
      </w:pPr>
    </w:p>
    <w:p w14:paraId="12187383">
      <w:pPr>
        <w:spacing w:beforeLines="100" w:afterLines="100" w:line="360" w:lineRule="auto"/>
        <w:jc w:val="center"/>
        <w:rPr>
          <w:rFonts w:hint="eastAsia" w:ascii="宋体" w:hAnsi="宋体" w:eastAsia="宋体"/>
          <w:b/>
          <w:sz w:val="44"/>
          <w:szCs w:val="44"/>
        </w:rPr>
      </w:pPr>
    </w:p>
    <w:p w14:paraId="5DCE99D5">
      <w:pPr>
        <w:spacing w:beforeLines="100" w:afterLines="100" w:line="360" w:lineRule="auto"/>
        <w:jc w:val="center"/>
        <w:rPr>
          <w:rFonts w:hint="eastAsia" w:ascii="宋体" w:hAnsi="宋体" w:eastAsia="宋体"/>
          <w:b/>
          <w:sz w:val="44"/>
          <w:szCs w:val="44"/>
        </w:rPr>
      </w:pPr>
    </w:p>
    <w:p w14:paraId="4B156E48">
      <w:pPr>
        <w:spacing w:beforeLines="100" w:afterLines="100" w:line="360" w:lineRule="auto"/>
        <w:jc w:val="center"/>
        <w:rPr>
          <w:rFonts w:hint="eastAsia" w:ascii="宋体" w:hAnsi="宋体" w:eastAsia="宋体"/>
          <w:b/>
          <w:sz w:val="44"/>
          <w:szCs w:val="44"/>
        </w:rPr>
      </w:pPr>
    </w:p>
    <w:p w14:paraId="6F6D6A18">
      <w:pPr>
        <w:spacing w:beforeLines="100" w:afterLines="100" w:line="360" w:lineRule="auto"/>
        <w:jc w:val="center"/>
        <w:rPr>
          <w:rFonts w:hint="eastAsia" w:ascii="宋体" w:hAnsi="宋体" w:eastAsia="宋体"/>
          <w:b/>
          <w:sz w:val="44"/>
          <w:szCs w:val="44"/>
        </w:rPr>
      </w:pPr>
    </w:p>
    <w:p w14:paraId="2B108A87">
      <w:pPr>
        <w:spacing w:beforeLines="100" w:afterLines="100" w:line="360" w:lineRule="auto"/>
        <w:jc w:val="center"/>
        <w:rPr>
          <w:rFonts w:hint="eastAsia" w:ascii="宋体" w:hAnsi="宋体" w:eastAsia="宋体"/>
          <w:b/>
          <w:sz w:val="44"/>
          <w:szCs w:val="44"/>
        </w:rPr>
      </w:pPr>
    </w:p>
    <w:p w14:paraId="0237758E">
      <w:pPr>
        <w:spacing w:beforeLines="100" w:afterLines="100" w:line="360" w:lineRule="auto"/>
        <w:ind w:firstLine="442" w:firstLineChars="100"/>
        <w:jc w:val="both"/>
        <w:rPr>
          <w:rFonts w:ascii="宋体" w:hAnsi="宋体" w:eastAsia="宋体"/>
          <w:b/>
          <w:sz w:val="44"/>
          <w:szCs w:val="44"/>
        </w:rPr>
      </w:pPr>
      <w:r>
        <w:rPr>
          <w:rFonts w:hint="eastAsia" w:ascii="宋体" w:hAnsi="宋体" w:eastAsia="宋体"/>
          <w:b/>
          <w:sz w:val="44"/>
          <w:szCs w:val="44"/>
        </w:rPr>
        <w:t>第三部分 2017年度部门决算情况说明</w:t>
      </w:r>
    </w:p>
    <w:p w14:paraId="4802C491">
      <w:pPr>
        <w:rPr>
          <w:b/>
          <w:sz w:val="36"/>
          <w:szCs w:val="36"/>
        </w:rPr>
      </w:pPr>
      <w:r>
        <w:rPr>
          <w:rFonts w:hint="eastAsia"/>
          <w:b/>
          <w:sz w:val="36"/>
          <w:szCs w:val="36"/>
        </w:rPr>
        <w:t>一、收入支出决算总体情况说明</w:t>
      </w:r>
    </w:p>
    <w:p w14:paraId="3406722B">
      <w:pPr>
        <w:ind w:firstLine="640" w:firstLineChars="200"/>
        <w:rPr>
          <w:rFonts w:asciiTheme="minorEastAsia" w:hAnsiTheme="minorEastAsia"/>
          <w:sz w:val="32"/>
          <w:szCs w:val="32"/>
        </w:rPr>
      </w:pPr>
      <w:r>
        <w:rPr>
          <w:rFonts w:hint="eastAsia" w:asciiTheme="minorEastAsia" w:hAnsiTheme="minorEastAsia"/>
          <w:sz w:val="32"/>
          <w:szCs w:val="32"/>
        </w:rPr>
        <w:t>2017年度年初结转和结余</w:t>
      </w:r>
      <w:r>
        <w:rPr>
          <w:rFonts w:hint="eastAsia" w:asciiTheme="minorEastAsia" w:hAnsiTheme="minorEastAsia"/>
          <w:sz w:val="32"/>
          <w:szCs w:val="32"/>
          <w:lang w:val="en-US" w:eastAsia="zh-CN"/>
        </w:rPr>
        <w:t>16.33</w:t>
      </w:r>
      <w:r>
        <w:rPr>
          <w:rFonts w:hint="eastAsia" w:asciiTheme="minorEastAsia" w:hAnsiTheme="minorEastAsia"/>
          <w:sz w:val="32"/>
          <w:szCs w:val="32"/>
        </w:rPr>
        <w:t>万元，本年收入</w:t>
      </w:r>
      <w:r>
        <w:rPr>
          <w:rFonts w:hint="eastAsia" w:asciiTheme="minorEastAsia" w:hAnsiTheme="minorEastAsia"/>
          <w:sz w:val="32"/>
          <w:szCs w:val="32"/>
          <w:lang w:val="en-US" w:eastAsia="zh-CN"/>
        </w:rPr>
        <w:t>507.6</w:t>
      </w:r>
      <w:r>
        <w:rPr>
          <w:rFonts w:hint="eastAsia" w:asciiTheme="minorEastAsia" w:hAnsiTheme="minorEastAsia"/>
          <w:sz w:val="32"/>
          <w:szCs w:val="32"/>
        </w:rPr>
        <w:t xml:space="preserve"> 万元，本年支出 </w:t>
      </w:r>
      <w:r>
        <w:rPr>
          <w:rFonts w:hint="eastAsia" w:asciiTheme="minorEastAsia" w:hAnsiTheme="minorEastAsia"/>
          <w:sz w:val="32"/>
          <w:szCs w:val="32"/>
          <w:lang w:val="en-US" w:eastAsia="zh-CN"/>
        </w:rPr>
        <w:t>521.7</w:t>
      </w:r>
      <w:r>
        <w:rPr>
          <w:rFonts w:hint="eastAsia" w:asciiTheme="minorEastAsia" w:hAnsiTheme="minorEastAsia"/>
          <w:sz w:val="32"/>
          <w:szCs w:val="32"/>
        </w:rPr>
        <w:t xml:space="preserve"> 万元，用事业基金弥补收支差额</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 万元，结余分配</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 万元，年末结转和结余 </w:t>
      </w:r>
      <w:r>
        <w:rPr>
          <w:rFonts w:hint="eastAsia" w:asciiTheme="minorEastAsia" w:hAnsiTheme="minorEastAsia"/>
          <w:sz w:val="32"/>
          <w:szCs w:val="32"/>
          <w:lang w:val="en-US" w:eastAsia="zh-CN"/>
        </w:rPr>
        <w:t>2.23</w:t>
      </w:r>
      <w:r>
        <w:rPr>
          <w:rFonts w:hint="eastAsia" w:asciiTheme="minorEastAsia" w:hAnsiTheme="minorEastAsia"/>
          <w:sz w:val="32"/>
          <w:szCs w:val="32"/>
        </w:rPr>
        <w:t>万元。与 2016 年度决算相比，本年收入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41.79</w:t>
      </w:r>
      <w:r>
        <w:rPr>
          <w:rFonts w:hint="eastAsia" w:asciiTheme="minorEastAsia" w:hAnsiTheme="minorEastAsia"/>
          <w:sz w:val="32"/>
          <w:szCs w:val="32"/>
        </w:rPr>
        <w:t xml:space="preserve"> 万元， </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8.23</w:t>
      </w:r>
      <w:r>
        <w:rPr>
          <w:rFonts w:hint="eastAsia" w:asciiTheme="minorEastAsia" w:hAnsiTheme="minorEastAsia"/>
          <w:sz w:val="32"/>
          <w:szCs w:val="32"/>
        </w:rPr>
        <w:t>%；本年支出</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42.05</w:t>
      </w:r>
      <w:r>
        <w:rPr>
          <w:rFonts w:hint="eastAsia" w:asciiTheme="minorEastAsia" w:hAnsiTheme="minorEastAsia"/>
          <w:sz w:val="32"/>
          <w:szCs w:val="32"/>
        </w:rPr>
        <w:t xml:space="preserve"> 万元，</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8.06</w:t>
      </w:r>
      <w:r>
        <w:rPr>
          <w:rFonts w:hint="eastAsia" w:asciiTheme="minorEastAsia" w:hAnsiTheme="minorEastAsia"/>
          <w:sz w:val="32"/>
          <w:szCs w:val="32"/>
        </w:rPr>
        <w:t>%。收支</w:t>
      </w:r>
      <w:r>
        <w:rPr>
          <w:rFonts w:hint="eastAsia" w:asciiTheme="minorEastAsia" w:hAnsiTheme="minorEastAsia"/>
          <w:sz w:val="32"/>
          <w:szCs w:val="32"/>
          <w:lang w:eastAsia="zh-CN"/>
        </w:rPr>
        <w:t>增加</w:t>
      </w:r>
      <w:r>
        <w:rPr>
          <w:rFonts w:hint="eastAsia" w:asciiTheme="minorEastAsia" w:hAnsiTheme="minorEastAsia"/>
          <w:sz w:val="32"/>
          <w:szCs w:val="32"/>
        </w:rPr>
        <w:t>的主要原因是，201</w:t>
      </w:r>
      <w:r>
        <w:rPr>
          <w:rFonts w:hint="eastAsia" w:asciiTheme="minorEastAsia" w:hAnsiTheme="minorEastAsia"/>
          <w:sz w:val="32"/>
          <w:szCs w:val="32"/>
          <w:lang w:val="en-US" w:eastAsia="zh-CN"/>
        </w:rPr>
        <w:t>7</w:t>
      </w:r>
      <w:r>
        <w:rPr>
          <w:rFonts w:hint="eastAsia" w:asciiTheme="minorEastAsia" w:hAnsiTheme="minorEastAsia"/>
          <w:sz w:val="32"/>
          <w:szCs w:val="32"/>
        </w:rPr>
        <w:t xml:space="preserve"> 年度财政拨款安排了 </w:t>
      </w:r>
      <w:r>
        <w:rPr>
          <w:rFonts w:hint="eastAsia" w:asciiTheme="minorEastAsia" w:hAnsiTheme="minorEastAsia"/>
          <w:sz w:val="32"/>
          <w:szCs w:val="32"/>
          <w:lang w:val="en-US" w:eastAsia="zh-CN"/>
        </w:rPr>
        <w:t>104.61</w:t>
      </w:r>
      <w:r>
        <w:rPr>
          <w:rFonts w:hint="eastAsia" w:asciiTheme="minorEastAsia" w:hAnsiTheme="minorEastAsia"/>
          <w:sz w:val="32"/>
          <w:szCs w:val="32"/>
        </w:rPr>
        <w:t>万元</w:t>
      </w:r>
      <w:r>
        <w:rPr>
          <w:rFonts w:hint="eastAsia" w:asciiTheme="minorEastAsia" w:hAnsiTheme="minorEastAsia"/>
          <w:sz w:val="32"/>
          <w:szCs w:val="32"/>
          <w:lang w:eastAsia="zh-CN"/>
        </w:rPr>
        <w:t>大气污染防治</w:t>
      </w:r>
      <w:r>
        <w:rPr>
          <w:rFonts w:hint="eastAsia" w:asciiTheme="minorEastAsia" w:hAnsiTheme="minorEastAsia"/>
          <w:sz w:val="32"/>
          <w:szCs w:val="32"/>
        </w:rPr>
        <w:t>专项资金</w:t>
      </w:r>
      <w:r>
        <w:rPr>
          <w:rFonts w:hint="eastAsia" w:asciiTheme="minorEastAsia" w:hAnsiTheme="minorEastAsia"/>
          <w:sz w:val="32"/>
          <w:szCs w:val="32"/>
          <w:lang w:eastAsia="zh-CN"/>
        </w:rPr>
        <w:t>，</w:t>
      </w:r>
      <w:r>
        <w:rPr>
          <w:rFonts w:hint="eastAsia" w:asciiTheme="minorEastAsia" w:hAnsiTheme="minorEastAsia"/>
          <w:sz w:val="32"/>
          <w:szCs w:val="32"/>
        </w:rPr>
        <w:t>201</w:t>
      </w:r>
      <w:r>
        <w:rPr>
          <w:rFonts w:hint="eastAsia" w:asciiTheme="minorEastAsia" w:hAnsiTheme="minorEastAsia"/>
          <w:sz w:val="32"/>
          <w:szCs w:val="32"/>
          <w:lang w:val="en-US" w:eastAsia="zh-CN"/>
        </w:rPr>
        <w:t>6</w:t>
      </w:r>
      <w:r>
        <w:rPr>
          <w:rFonts w:hint="eastAsia" w:asciiTheme="minorEastAsia" w:hAnsiTheme="minorEastAsia"/>
          <w:sz w:val="32"/>
          <w:szCs w:val="32"/>
        </w:rPr>
        <w:t xml:space="preserve"> 年度未安排。</w:t>
      </w:r>
    </w:p>
    <w:p w14:paraId="3897D3F6">
      <w:pPr>
        <w:rPr>
          <w:b/>
          <w:sz w:val="36"/>
          <w:szCs w:val="36"/>
        </w:rPr>
      </w:pPr>
      <w:r>
        <w:rPr>
          <w:rFonts w:hint="eastAsia"/>
          <w:b/>
          <w:sz w:val="36"/>
          <w:szCs w:val="36"/>
        </w:rPr>
        <w:t>二、收入决算情况说明</w:t>
      </w:r>
    </w:p>
    <w:p w14:paraId="5C965307">
      <w:pPr>
        <w:ind w:firstLine="640" w:firstLineChars="200"/>
        <w:rPr>
          <w:rFonts w:hint="eastAsia" w:asciiTheme="minorEastAsia" w:hAnsiTheme="minorEastAsia" w:eastAsiaTheme="minorEastAsia"/>
          <w:sz w:val="32"/>
          <w:szCs w:val="32"/>
          <w:lang w:eastAsia="zh-CN"/>
        </w:rPr>
      </w:pPr>
      <w:r>
        <w:rPr>
          <w:rFonts w:hint="eastAsia" w:asciiTheme="minorEastAsia" w:hAnsiTheme="minorEastAsia"/>
          <w:sz w:val="32"/>
          <w:szCs w:val="32"/>
        </w:rPr>
        <w:t xml:space="preserve">2017 年度收入合计 </w:t>
      </w:r>
      <w:r>
        <w:rPr>
          <w:rFonts w:hint="eastAsia" w:asciiTheme="minorEastAsia" w:hAnsiTheme="minorEastAsia"/>
          <w:sz w:val="32"/>
          <w:szCs w:val="32"/>
          <w:lang w:val="en-US" w:eastAsia="zh-CN"/>
        </w:rPr>
        <w:t>507.6</w:t>
      </w:r>
      <w:r>
        <w:rPr>
          <w:rFonts w:hint="eastAsia" w:asciiTheme="minorEastAsia" w:hAnsiTheme="minorEastAsia"/>
          <w:sz w:val="32"/>
          <w:szCs w:val="32"/>
        </w:rPr>
        <w:t xml:space="preserve"> 万元， 其中： 财政拨款收入</w:t>
      </w:r>
      <w:r>
        <w:rPr>
          <w:rFonts w:hint="eastAsia" w:asciiTheme="minorEastAsia" w:hAnsiTheme="minorEastAsia"/>
          <w:sz w:val="32"/>
          <w:szCs w:val="32"/>
          <w:lang w:val="en-US" w:eastAsia="zh-CN"/>
        </w:rPr>
        <w:t>507.6</w:t>
      </w:r>
      <w:r>
        <w:rPr>
          <w:rFonts w:hint="eastAsia" w:asciiTheme="minorEastAsia" w:hAnsiTheme="minorEastAsia"/>
          <w:sz w:val="32"/>
          <w:szCs w:val="32"/>
        </w:rPr>
        <w:t>万元，占</w:t>
      </w:r>
      <w:r>
        <w:rPr>
          <w:rFonts w:hint="eastAsia" w:asciiTheme="minorEastAsia" w:hAnsiTheme="minorEastAsia"/>
          <w:sz w:val="32"/>
          <w:szCs w:val="32"/>
          <w:lang w:val="en-US" w:eastAsia="zh-CN"/>
        </w:rPr>
        <w:t>100</w:t>
      </w:r>
      <w:r>
        <w:rPr>
          <w:rFonts w:hint="eastAsia" w:asciiTheme="minorEastAsia" w:hAnsiTheme="minorEastAsia"/>
          <w:sz w:val="32"/>
          <w:szCs w:val="32"/>
        </w:rPr>
        <w:t xml:space="preserve">%；事业收入 </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 万元；其他收入 </w:t>
      </w:r>
      <w:r>
        <w:rPr>
          <w:rFonts w:hint="eastAsia" w:asciiTheme="minorEastAsia" w:hAnsiTheme="minorEastAsia"/>
          <w:sz w:val="32"/>
          <w:szCs w:val="32"/>
          <w:lang w:val="en-US" w:eastAsia="zh-CN"/>
        </w:rPr>
        <w:t>0</w:t>
      </w:r>
      <w:r>
        <w:rPr>
          <w:rFonts w:hint="eastAsia" w:asciiTheme="minorEastAsia" w:hAnsiTheme="minorEastAsia"/>
          <w:sz w:val="32"/>
          <w:szCs w:val="32"/>
        </w:rPr>
        <w:t>万元。与 2016 年度相比，收入</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41.79</w:t>
      </w:r>
      <w:r>
        <w:rPr>
          <w:rFonts w:hint="eastAsia" w:asciiTheme="minorEastAsia" w:hAnsiTheme="minorEastAsia"/>
          <w:sz w:val="32"/>
          <w:szCs w:val="32"/>
        </w:rPr>
        <w:t xml:space="preserve"> 万元，其中财政拨款收入减少 </w:t>
      </w:r>
      <w:r>
        <w:rPr>
          <w:rFonts w:hint="eastAsia" w:asciiTheme="minorEastAsia" w:hAnsiTheme="minorEastAsia"/>
          <w:sz w:val="32"/>
          <w:szCs w:val="32"/>
          <w:lang w:val="en-US" w:eastAsia="zh-CN"/>
        </w:rPr>
        <w:t>41.79</w:t>
      </w:r>
      <w:r>
        <w:rPr>
          <w:rFonts w:hint="eastAsia" w:asciiTheme="minorEastAsia" w:hAnsiTheme="minorEastAsia"/>
          <w:sz w:val="32"/>
          <w:szCs w:val="32"/>
        </w:rPr>
        <w:t>万元。</w:t>
      </w:r>
      <w:r>
        <w:rPr>
          <w:rFonts w:hint="eastAsia" w:asciiTheme="minorEastAsia" w:hAnsiTheme="minorEastAsia"/>
          <w:sz w:val="32"/>
          <w:szCs w:val="32"/>
          <w:lang w:eastAsia="zh-CN"/>
        </w:rPr>
        <w:t>如图所示：</w:t>
      </w:r>
    </w:p>
    <w:p w14:paraId="3E1F3E3B">
      <w:pPr>
        <w:ind w:firstLine="640" w:firstLineChars="200"/>
        <w:rPr>
          <w:rFonts w:hint="eastAsia" w:asciiTheme="minorEastAsia" w:hAnsiTheme="minorEastAsia" w:eastAsiaTheme="minorEastAsia"/>
          <w:sz w:val="32"/>
          <w:szCs w:val="32"/>
          <w:lang w:eastAsia="zh-CN"/>
        </w:rPr>
      </w:pPr>
      <w:r>
        <w:rPr>
          <w:rFonts w:hint="eastAsia" w:asciiTheme="minorEastAsia" w:hAnsiTheme="minorEastAsia" w:eastAsiaTheme="minorEastAsia"/>
          <w:sz w:val="32"/>
          <w:szCs w:val="32"/>
          <w:lang w:eastAsia="zh-CN"/>
        </w:rPr>
        <w:drawing>
          <wp:inline distT="0" distB="0" distL="114300" distR="114300">
            <wp:extent cx="4298950" cy="3124835"/>
            <wp:effectExtent l="4445" t="5080" r="20955" b="1333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0A953F1B">
      <w:pPr>
        <w:rPr>
          <w:rFonts w:hint="eastAsia"/>
          <w:b/>
          <w:sz w:val="36"/>
          <w:szCs w:val="36"/>
        </w:rPr>
      </w:pPr>
    </w:p>
    <w:p w14:paraId="16490D84">
      <w:pPr>
        <w:rPr>
          <w:b/>
          <w:sz w:val="36"/>
          <w:szCs w:val="36"/>
        </w:rPr>
      </w:pPr>
      <w:r>
        <w:rPr>
          <w:rFonts w:hint="eastAsia"/>
          <w:b/>
          <w:sz w:val="36"/>
          <w:szCs w:val="36"/>
        </w:rPr>
        <w:t>三、支出决算情况说明</w:t>
      </w:r>
    </w:p>
    <w:p w14:paraId="0B11259E">
      <w:pPr>
        <w:ind w:firstLine="640" w:firstLineChars="200"/>
        <w:rPr>
          <w:rFonts w:hint="eastAsia" w:asciiTheme="minorEastAsia" w:hAnsiTheme="minorEastAsia" w:eastAsiaTheme="minorEastAsia"/>
          <w:sz w:val="32"/>
          <w:szCs w:val="32"/>
          <w:lang w:eastAsia="zh-CN"/>
        </w:rPr>
      </w:pPr>
      <w:r>
        <w:rPr>
          <w:rFonts w:hint="eastAsia" w:asciiTheme="minorEastAsia" w:hAnsiTheme="minorEastAsia"/>
          <w:sz w:val="32"/>
          <w:szCs w:val="32"/>
        </w:rPr>
        <w:t xml:space="preserve">2017 年度支出合计 </w:t>
      </w:r>
      <w:r>
        <w:rPr>
          <w:rFonts w:hint="eastAsia" w:asciiTheme="minorEastAsia" w:hAnsiTheme="minorEastAsia"/>
          <w:sz w:val="32"/>
          <w:szCs w:val="32"/>
          <w:lang w:val="en-US" w:eastAsia="zh-CN"/>
        </w:rPr>
        <w:t>521.7</w:t>
      </w:r>
      <w:r>
        <w:rPr>
          <w:rFonts w:hint="eastAsia" w:asciiTheme="minorEastAsia" w:hAnsiTheme="minorEastAsia"/>
          <w:sz w:val="32"/>
          <w:szCs w:val="32"/>
        </w:rPr>
        <w:t>万元，其中：基本支出</w:t>
      </w:r>
      <w:r>
        <w:rPr>
          <w:rFonts w:hint="eastAsia" w:asciiTheme="minorEastAsia" w:hAnsiTheme="minorEastAsia"/>
          <w:sz w:val="32"/>
          <w:szCs w:val="32"/>
          <w:lang w:val="en-US" w:eastAsia="zh-CN"/>
        </w:rPr>
        <w:t>229.72</w:t>
      </w:r>
      <w:r>
        <w:rPr>
          <w:rFonts w:hint="eastAsia" w:asciiTheme="minorEastAsia" w:hAnsiTheme="minorEastAsia"/>
          <w:sz w:val="32"/>
          <w:szCs w:val="32"/>
        </w:rPr>
        <w:t>万元，占</w:t>
      </w:r>
      <w:r>
        <w:rPr>
          <w:rFonts w:hint="eastAsia" w:asciiTheme="minorEastAsia" w:hAnsiTheme="minorEastAsia"/>
          <w:sz w:val="32"/>
          <w:szCs w:val="32"/>
          <w:lang w:val="en-US" w:eastAsia="zh-CN"/>
        </w:rPr>
        <w:t>44.03</w:t>
      </w:r>
      <w:r>
        <w:rPr>
          <w:rFonts w:hint="eastAsia" w:asciiTheme="minorEastAsia" w:hAnsiTheme="minorEastAsia"/>
          <w:sz w:val="32"/>
          <w:szCs w:val="32"/>
        </w:rPr>
        <w:t>%；项目支出</w:t>
      </w:r>
      <w:r>
        <w:rPr>
          <w:rFonts w:hint="eastAsia" w:asciiTheme="minorEastAsia" w:hAnsiTheme="minorEastAsia"/>
          <w:sz w:val="32"/>
          <w:szCs w:val="32"/>
          <w:lang w:val="en-US" w:eastAsia="zh-CN"/>
        </w:rPr>
        <w:t>291.98</w:t>
      </w:r>
      <w:r>
        <w:rPr>
          <w:rFonts w:hint="eastAsia" w:asciiTheme="minorEastAsia" w:hAnsiTheme="minorEastAsia"/>
          <w:sz w:val="32"/>
          <w:szCs w:val="32"/>
        </w:rPr>
        <w:t>万元，占</w:t>
      </w:r>
      <w:r>
        <w:rPr>
          <w:rFonts w:hint="eastAsia" w:asciiTheme="minorEastAsia" w:hAnsiTheme="minorEastAsia"/>
          <w:sz w:val="32"/>
          <w:szCs w:val="32"/>
          <w:lang w:val="en-US" w:eastAsia="zh-CN"/>
        </w:rPr>
        <w:t>55.97</w:t>
      </w:r>
      <w:r>
        <w:rPr>
          <w:rFonts w:hint="eastAsia" w:asciiTheme="minorEastAsia" w:hAnsiTheme="minorEastAsia"/>
          <w:sz w:val="32"/>
          <w:szCs w:val="32"/>
        </w:rPr>
        <w:t xml:space="preserve">%。与 2016 </w:t>
      </w:r>
      <w:r>
        <w:rPr>
          <w:rFonts w:hint="eastAsia" w:asciiTheme="minorEastAsia" w:hAnsiTheme="minorEastAsia" w:eastAsiaTheme="minorEastAsia"/>
          <w:sz w:val="32"/>
          <w:szCs w:val="32"/>
        </w:rPr>
        <w:t>年度相比，支出</w:t>
      </w:r>
      <w:r>
        <w:rPr>
          <w:rFonts w:hint="eastAsia" w:asciiTheme="minorEastAsia" w:hAnsiTheme="minorEastAsia" w:eastAsiaTheme="minorEastAsia"/>
          <w:sz w:val="32"/>
          <w:szCs w:val="32"/>
          <w:lang w:eastAsia="zh-CN"/>
        </w:rPr>
        <w:t>增加</w:t>
      </w:r>
      <w:r>
        <w:rPr>
          <w:rFonts w:hint="eastAsia" w:asciiTheme="minorEastAsia" w:hAnsiTheme="minorEastAsia" w:eastAsiaTheme="minorEastAsia"/>
          <w:sz w:val="32"/>
          <w:szCs w:val="32"/>
          <w:lang w:val="en-US" w:eastAsia="zh-CN"/>
        </w:rPr>
        <w:t>42.05</w:t>
      </w:r>
      <w:r>
        <w:rPr>
          <w:rFonts w:hint="eastAsia" w:asciiTheme="minorEastAsia" w:hAnsiTheme="minorEastAsia" w:eastAsiaTheme="minorEastAsia"/>
          <w:sz w:val="32"/>
          <w:szCs w:val="32"/>
        </w:rPr>
        <w:t xml:space="preserve">万元，其中基本支出减少 </w:t>
      </w:r>
      <w:r>
        <w:rPr>
          <w:rFonts w:hint="eastAsia" w:asciiTheme="minorEastAsia" w:hAnsiTheme="minorEastAsia" w:eastAsiaTheme="minorEastAsia"/>
          <w:sz w:val="32"/>
          <w:szCs w:val="32"/>
          <w:lang w:val="en-US" w:eastAsia="zh-CN"/>
        </w:rPr>
        <w:t>51.6</w:t>
      </w:r>
      <w:r>
        <w:rPr>
          <w:rFonts w:hint="eastAsia" w:asciiTheme="minorEastAsia" w:hAnsiTheme="minorEastAsia" w:eastAsiaTheme="minorEastAsia"/>
          <w:sz w:val="32"/>
          <w:szCs w:val="32"/>
        </w:rPr>
        <w:t>万元，项目支出</w:t>
      </w:r>
      <w:r>
        <w:rPr>
          <w:rFonts w:hint="eastAsia" w:asciiTheme="minorEastAsia" w:hAnsiTheme="minorEastAsia" w:eastAsiaTheme="minorEastAsia"/>
          <w:sz w:val="32"/>
          <w:szCs w:val="32"/>
          <w:lang w:eastAsia="zh-CN"/>
        </w:rPr>
        <w:t>增加</w:t>
      </w:r>
      <w:r>
        <w:rPr>
          <w:rFonts w:hint="eastAsia" w:asciiTheme="minorEastAsia" w:hAnsiTheme="minorEastAsia" w:eastAsiaTheme="minorEastAsia"/>
          <w:sz w:val="32"/>
          <w:szCs w:val="32"/>
        </w:rPr>
        <w:t xml:space="preserve"> </w:t>
      </w:r>
      <w:r>
        <w:rPr>
          <w:rFonts w:hint="eastAsia" w:asciiTheme="minorEastAsia" w:hAnsiTheme="minorEastAsia" w:eastAsiaTheme="minorEastAsia"/>
          <w:sz w:val="32"/>
          <w:szCs w:val="32"/>
          <w:lang w:val="en-US" w:eastAsia="zh-CN"/>
        </w:rPr>
        <w:t>93.65</w:t>
      </w:r>
      <w:r>
        <w:rPr>
          <w:rFonts w:hint="eastAsia" w:asciiTheme="minorEastAsia" w:hAnsiTheme="minorEastAsia" w:eastAsiaTheme="minorEastAsia"/>
          <w:sz w:val="32"/>
          <w:szCs w:val="32"/>
        </w:rPr>
        <w:t>万元。</w:t>
      </w:r>
      <w:r>
        <w:rPr>
          <w:rFonts w:hint="eastAsia" w:asciiTheme="minorEastAsia" w:hAnsiTheme="minorEastAsia" w:eastAsiaTheme="minorEastAsia"/>
          <w:sz w:val="32"/>
          <w:szCs w:val="32"/>
          <w:lang w:eastAsia="zh-CN"/>
        </w:rPr>
        <w:t>项目支出增加</w:t>
      </w:r>
      <w:r>
        <w:rPr>
          <w:rFonts w:hint="eastAsia" w:asciiTheme="minorEastAsia" w:hAnsiTheme="minorEastAsia" w:eastAsiaTheme="minorEastAsia"/>
          <w:sz w:val="32"/>
          <w:szCs w:val="32"/>
        </w:rPr>
        <w:t>的主要原因是， 201</w:t>
      </w:r>
      <w:r>
        <w:rPr>
          <w:rFonts w:hint="eastAsia" w:asciiTheme="minorEastAsia" w:hAnsiTheme="minorEastAsia" w:eastAsiaTheme="minorEastAsia"/>
          <w:sz w:val="32"/>
          <w:szCs w:val="32"/>
          <w:lang w:val="en-US" w:eastAsia="zh-CN"/>
        </w:rPr>
        <w:t>7</w:t>
      </w:r>
      <w:r>
        <w:rPr>
          <w:rFonts w:hint="eastAsia" w:asciiTheme="minorEastAsia" w:hAnsiTheme="minorEastAsia" w:eastAsiaTheme="minorEastAsia"/>
          <w:sz w:val="32"/>
          <w:szCs w:val="32"/>
        </w:rPr>
        <w:t xml:space="preserve"> 年度财政拨款安排了 </w:t>
      </w:r>
      <w:r>
        <w:rPr>
          <w:rFonts w:hint="eastAsia" w:asciiTheme="minorEastAsia" w:hAnsiTheme="minorEastAsia" w:eastAsiaTheme="minorEastAsia"/>
          <w:sz w:val="32"/>
          <w:szCs w:val="32"/>
          <w:lang w:val="en-US" w:eastAsia="zh-CN"/>
        </w:rPr>
        <w:t>104.61</w:t>
      </w:r>
      <w:r>
        <w:rPr>
          <w:rFonts w:hint="eastAsia" w:asciiTheme="minorEastAsia" w:hAnsiTheme="minorEastAsia" w:eastAsiaTheme="minorEastAsia"/>
          <w:sz w:val="32"/>
          <w:szCs w:val="32"/>
        </w:rPr>
        <w:t>万元</w:t>
      </w:r>
      <w:r>
        <w:rPr>
          <w:rFonts w:hint="eastAsia" w:asciiTheme="minorEastAsia" w:hAnsiTheme="minorEastAsia" w:eastAsiaTheme="minorEastAsia"/>
          <w:sz w:val="32"/>
          <w:szCs w:val="32"/>
          <w:lang w:eastAsia="zh-CN"/>
        </w:rPr>
        <w:t>大气污染防治</w:t>
      </w:r>
      <w:r>
        <w:rPr>
          <w:rFonts w:hint="eastAsia" w:asciiTheme="minorEastAsia" w:hAnsiTheme="minorEastAsia" w:eastAsiaTheme="minorEastAsia"/>
          <w:sz w:val="32"/>
          <w:szCs w:val="32"/>
        </w:rPr>
        <w:t>专项资金，201</w:t>
      </w:r>
      <w:r>
        <w:rPr>
          <w:rFonts w:hint="eastAsia" w:asciiTheme="minorEastAsia" w:hAnsiTheme="minorEastAsia"/>
          <w:sz w:val="32"/>
          <w:szCs w:val="32"/>
          <w:lang w:val="en-US" w:eastAsia="zh-CN"/>
        </w:rPr>
        <w:t>6</w:t>
      </w:r>
      <w:r>
        <w:rPr>
          <w:rFonts w:hint="eastAsia" w:asciiTheme="minorEastAsia" w:hAnsiTheme="minorEastAsia" w:eastAsiaTheme="minorEastAsia"/>
          <w:sz w:val="32"/>
          <w:szCs w:val="32"/>
        </w:rPr>
        <w:t>年度未安排。</w:t>
      </w:r>
      <w:r>
        <w:rPr>
          <w:rFonts w:hint="eastAsia" w:asciiTheme="minorEastAsia" w:hAnsiTheme="minorEastAsia" w:eastAsiaTheme="minorEastAsia"/>
          <w:sz w:val="32"/>
          <w:szCs w:val="32"/>
          <w:lang w:eastAsia="zh-CN"/>
        </w:rPr>
        <w:t>如图所示</w:t>
      </w:r>
      <w:r>
        <w:rPr>
          <w:rFonts w:hint="eastAsia" w:asciiTheme="minorEastAsia" w:hAnsiTheme="minorEastAsia"/>
          <w:sz w:val="32"/>
          <w:szCs w:val="32"/>
          <w:lang w:eastAsia="zh-CN"/>
        </w:rPr>
        <w:t>：</w:t>
      </w:r>
      <w:r>
        <w:rPr>
          <w:rFonts w:hint="eastAsia" w:asciiTheme="minorEastAsia" w:hAnsiTheme="minorEastAsia" w:eastAsiaTheme="minorEastAsia"/>
          <w:sz w:val="32"/>
          <w:szCs w:val="32"/>
          <w:lang w:eastAsia="zh-CN"/>
        </w:rPr>
        <w:drawing>
          <wp:inline distT="0" distB="0" distL="114300" distR="114300">
            <wp:extent cx="4271010" cy="2790825"/>
            <wp:effectExtent l="4445" t="4445" r="10795" b="508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365FD1B0">
      <w:pPr>
        <w:rPr>
          <w:b/>
          <w:sz w:val="36"/>
          <w:szCs w:val="36"/>
        </w:rPr>
      </w:pPr>
      <w:r>
        <w:rPr>
          <w:rFonts w:hint="eastAsia"/>
          <w:b/>
          <w:sz w:val="36"/>
          <w:szCs w:val="36"/>
        </w:rPr>
        <w:t>四、 财政拨款收入支出决算总体情况说明</w:t>
      </w:r>
    </w:p>
    <w:p w14:paraId="18391A9C">
      <w:pPr>
        <w:rPr>
          <w:b/>
          <w:sz w:val="32"/>
          <w:szCs w:val="32"/>
        </w:rPr>
      </w:pPr>
      <w:r>
        <w:rPr>
          <w:rFonts w:hint="eastAsia"/>
          <w:b/>
          <w:sz w:val="32"/>
          <w:szCs w:val="32"/>
        </w:rPr>
        <w:t>（一）财政拨款收支与2016年度决算对比情况</w:t>
      </w:r>
    </w:p>
    <w:p w14:paraId="50CFE9E6">
      <w:pPr>
        <w:ind w:firstLine="640" w:firstLineChars="200"/>
        <w:rPr>
          <w:rFonts w:asciiTheme="minorEastAsia" w:hAnsiTheme="minorEastAsia"/>
          <w:sz w:val="32"/>
          <w:szCs w:val="32"/>
        </w:rPr>
      </w:pPr>
      <w:r>
        <w:rPr>
          <w:rFonts w:hint="eastAsia" w:asciiTheme="minorEastAsia" w:hAnsiTheme="minorEastAsia"/>
          <w:sz w:val="32"/>
          <w:szCs w:val="32"/>
        </w:rPr>
        <w:t xml:space="preserve">2017 年度财政拨款收入 </w:t>
      </w:r>
      <w:r>
        <w:rPr>
          <w:rFonts w:hint="eastAsia" w:asciiTheme="minorEastAsia" w:hAnsiTheme="minorEastAsia"/>
          <w:sz w:val="32"/>
          <w:szCs w:val="32"/>
          <w:lang w:val="en-US" w:eastAsia="zh-CN"/>
        </w:rPr>
        <w:t>507.6</w:t>
      </w:r>
      <w:r>
        <w:rPr>
          <w:rFonts w:hint="eastAsia" w:asciiTheme="minorEastAsia" w:hAnsiTheme="minorEastAsia"/>
          <w:sz w:val="32"/>
          <w:szCs w:val="32"/>
        </w:rPr>
        <w:t xml:space="preserve"> 万元，其中：一般公共预算拨款 </w:t>
      </w:r>
      <w:r>
        <w:rPr>
          <w:rFonts w:hint="eastAsia" w:asciiTheme="minorEastAsia" w:hAnsiTheme="minorEastAsia"/>
          <w:sz w:val="32"/>
          <w:szCs w:val="32"/>
          <w:lang w:val="en-US" w:eastAsia="zh-CN"/>
        </w:rPr>
        <w:t>507.6</w:t>
      </w:r>
      <w:r>
        <w:rPr>
          <w:rFonts w:hint="eastAsia" w:asciiTheme="minorEastAsia" w:hAnsiTheme="minorEastAsia"/>
          <w:sz w:val="32"/>
          <w:szCs w:val="32"/>
        </w:rPr>
        <w:t xml:space="preserve"> 万元，政府性基金预算财政拨款 </w:t>
      </w:r>
      <w:r>
        <w:rPr>
          <w:rFonts w:hint="eastAsia" w:asciiTheme="minorEastAsia" w:hAnsiTheme="minorEastAsia"/>
          <w:sz w:val="32"/>
          <w:szCs w:val="32"/>
          <w:lang w:val="en-US" w:eastAsia="zh-CN"/>
        </w:rPr>
        <w:t>0</w:t>
      </w:r>
      <w:r>
        <w:rPr>
          <w:rFonts w:hint="eastAsia" w:asciiTheme="minorEastAsia" w:hAnsiTheme="minorEastAsia"/>
          <w:sz w:val="32"/>
          <w:szCs w:val="32"/>
        </w:rPr>
        <w:t>万元。与 2016 年度决算相比，财政拨款收入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41.79</w:t>
      </w:r>
      <w:r>
        <w:rPr>
          <w:rFonts w:hint="eastAsia" w:asciiTheme="minorEastAsia" w:hAnsiTheme="minorEastAsia"/>
          <w:sz w:val="32"/>
          <w:szCs w:val="32"/>
        </w:rPr>
        <w:t>万元，其中：一般公共预算拨款收入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41.79</w:t>
      </w:r>
      <w:r>
        <w:rPr>
          <w:rFonts w:hint="eastAsia" w:asciiTheme="minorEastAsia" w:hAnsiTheme="minorEastAsia"/>
          <w:sz w:val="32"/>
          <w:szCs w:val="32"/>
        </w:rPr>
        <w:t>万元。</w:t>
      </w:r>
      <w:r>
        <w:rPr>
          <w:rFonts w:hint="eastAsia" w:asciiTheme="minorEastAsia" w:hAnsiTheme="minorEastAsia" w:eastAsiaTheme="minorEastAsia"/>
          <w:sz w:val="32"/>
          <w:szCs w:val="32"/>
        </w:rPr>
        <w:t>主要原因是， 201</w:t>
      </w:r>
      <w:r>
        <w:rPr>
          <w:rFonts w:hint="eastAsia" w:asciiTheme="minorEastAsia" w:hAnsiTheme="minorEastAsia" w:eastAsiaTheme="minorEastAsia"/>
          <w:sz w:val="32"/>
          <w:szCs w:val="32"/>
          <w:lang w:val="en-US" w:eastAsia="zh-CN"/>
        </w:rPr>
        <w:t>7</w:t>
      </w:r>
      <w:r>
        <w:rPr>
          <w:rFonts w:hint="eastAsia" w:asciiTheme="minorEastAsia" w:hAnsiTheme="minorEastAsia" w:eastAsiaTheme="minorEastAsia"/>
          <w:sz w:val="32"/>
          <w:szCs w:val="32"/>
        </w:rPr>
        <w:t xml:space="preserve"> 年度财政拨款安排了 </w:t>
      </w:r>
      <w:r>
        <w:rPr>
          <w:rFonts w:hint="eastAsia" w:asciiTheme="minorEastAsia" w:hAnsiTheme="minorEastAsia" w:eastAsiaTheme="minorEastAsia"/>
          <w:sz w:val="32"/>
          <w:szCs w:val="32"/>
          <w:lang w:val="en-US" w:eastAsia="zh-CN"/>
        </w:rPr>
        <w:t>104.61</w:t>
      </w:r>
      <w:r>
        <w:rPr>
          <w:rFonts w:hint="eastAsia" w:asciiTheme="minorEastAsia" w:hAnsiTheme="minorEastAsia" w:eastAsiaTheme="minorEastAsia"/>
          <w:sz w:val="32"/>
          <w:szCs w:val="32"/>
        </w:rPr>
        <w:t>万元</w:t>
      </w:r>
      <w:r>
        <w:rPr>
          <w:rFonts w:hint="eastAsia" w:asciiTheme="minorEastAsia" w:hAnsiTheme="minorEastAsia" w:eastAsiaTheme="minorEastAsia"/>
          <w:sz w:val="32"/>
          <w:szCs w:val="32"/>
          <w:lang w:eastAsia="zh-CN"/>
        </w:rPr>
        <w:t>大气污染防治</w:t>
      </w:r>
      <w:r>
        <w:rPr>
          <w:rFonts w:hint="eastAsia" w:asciiTheme="minorEastAsia" w:hAnsiTheme="minorEastAsia" w:eastAsiaTheme="minorEastAsia"/>
          <w:sz w:val="32"/>
          <w:szCs w:val="32"/>
        </w:rPr>
        <w:t>专项资金，201</w:t>
      </w:r>
      <w:r>
        <w:rPr>
          <w:rFonts w:hint="eastAsia" w:asciiTheme="minorEastAsia" w:hAnsiTheme="minorEastAsia"/>
          <w:sz w:val="32"/>
          <w:szCs w:val="32"/>
          <w:lang w:val="en-US" w:eastAsia="zh-CN"/>
        </w:rPr>
        <w:t>6</w:t>
      </w:r>
      <w:r>
        <w:rPr>
          <w:rFonts w:hint="eastAsia" w:asciiTheme="minorEastAsia" w:hAnsiTheme="minorEastAsia" w:eastAsiaTheme="minorEastAsia"/>
          <w:sz w:val="32"/>
          <w:szCs w:val="32"/>
        </w:rPr>
        <w:t>年度未安排。</w:t>
      </w:r>
    </w:p>
    <w:p w14:paraId="7EF4DE08">
      <w:pPr>
        <w:ind w:firstLine="640" w:firstLineChars="200"/>
        <w:rPr>
          <w:rFonts w:asciiTheme="minorEastAsia" w:hAnsiTheme="minorEastAsia"/>
          <w:sz w:val="32"/>
          <w:szCs w:val="32"/>
        </w:rPr>
      </w:pPr>
      <w:r>
        <w:rPr>
          <w:rFonts w:hint="eastAsia" w:asciiTheme="minorEastAsia" w:hAnsiTheme="minorEastAsia"/>
          <w:sz w:val="32"/>
          <w:szCs w:val="32"/>
        </w:rPr>
        <w:t>2017 年度财政拨款</w:t>
      </w:r>
      <w:r>
        <w:rPr>
          <w:rFonts w:hint="eastAsia" w:asciiTheme="minorEastAsia" w:hAnsiTheme="minorEastAsia"/>
          <w:sz w:val="32"/>
          <w:szCs w:val="32"/>
          <w:lang w:eastAsia="zh-CN"/>
        </w:rPr>
        <w:t>支出</w:t>
      </w:r>
      <w:r>
        <w:rPr>
          <w:rFonts w:hint="eastAsia" w:asciiTheme="minorEastAsia" w:hAnsiTheme="minorEastAsia"/>
          <w:sz w:val="32"/>
          <w:szCs w:val="32"/>
          <w:lang w:val="en-US" w:eastAsia="zh-CN"/>
        </w:rPr>
        <w:t>507.6</w:t>
      </w:r>
      <w:r>
        <w:rPr>
          <w:rFonts w:hint="eastAsia" w:asciiTheme="minorEastAsia" w:hAnsiTheme="minorEastAsia"/>
          <w:sz w:val="32"/>
          <w:szCs w:val="32"/>
        </w:rPr>
        <w:t xml:space="preserve"> 万元，其中：一般公共预算拨款 </w:t>
      </w:r>
      <w:r>
        <w:rPr>
          <w:rFonts w:hint="eastAsia" w:asciiTheme="minorEastAsia" w:hAnsiTheme="minorEastAsia"/>
          <w:sz w:val="32"/>
          <w:szCs w:val="32"/>
          <w:lang w:val="en-US" w:eastAsia="zh-CN"/>
        </w:rPr>
        <w:t>507.6</w:t>
      </w:r>
      <w:r>
        <w:rPr>
          <w:rFonts w:hint="eastAsia" w:asciiTheme="minorEastAsia" w:hAnsiTheme="minorEastAsia"/>
          <w:sz w:val="32"/>
          <w:szCs w:val="32"/>
        </w:rPr>
        <w:t xml:space="preserve"> 万元，政府性基金预算财政拨款 </w:t>
      </w:r>
      <w:r>
        <w:rPr>
          <w:rFonts w:hint="eastAsia" w:asciiTheme="minorEastAsia" w:hAnsiTheme="minorEastAsia"/>
          <w:sz w:val="32"/>
          <w:szCs w:val="32"/>
          <w:lang w:val="en-US" w:eastAsia="zh-CN"/>
        </w:rPr>
        <w:t>0</w:t>
      </w:r>
      <w:r>
        <w:rPr>
          <w:rFonts w:hint="eastAsia" w:asciiTheme="minorEastAsia" w:hAnsiTheme="minorEastAsia"/>
          <w:sz w:val="32"/>
          <w:szCs w:val="32"/>
        </w:rPr>
        <w:t>万元。与 2016 年度决算相比，财政拨款</w:t>
      </w:r>
      <w:r>
        <w:rPr>
          <w:rFonts w:hint="eastAsia" w:asciiTheme="minorEastAsia" w:hAnsiTheme="minorEastAsia"/>
          <w:sz w:val="32"/>
          <w:szCs w:val="32"/>
          <w:lang w:eastAsia="zh-CN"/>
        </w:rPr>
        <w:t>支出增加</w:t>
      </w:r>
      <w:r>
        <w:rPr>
          <w:rFonts w:hint="eastAsia" w:asciiTheme="minorEastAsia" w:hAnsiTheme="minorEastAsia"/>
          <w:sz w:val="32"/>
          <w:szCs w:val="32"/>
          <w:lang w:val="en-US" w:eastAsia="zh-CN"/>
        </w:rPr>
        <w:t>41.79</w:t>
      </w:r>
      <w:r>
        <w:rPr>
          <w:rFonts w:hint="eastAsia" w:asciiTheme="minorEastAsia" w:hAnsiTheme="minorEastAsia"/>
          <w:sz w:val="32"/>
          <w:szCs w:val="32"/>
        </w:rPr>
        <w:t>万元，其中：一般公共预算拨款</w:t>
      </w:r>
      <w:r>
        <w:rPr>
          <w:rFonts w:hint="eastAsia" w:asciiTheme="minorEastAsia" w:hAnsiTheme="minorEastAsia"/>
          <w:sz w:val="32"/>
          <w:szCs w:val="32"/>
          <w:lang w:eastAsia="zh-CN"/>
        </w:rPr>
        <w:t>支出增加</w:t>
      </w:r>
      <w:r>
        <w:rPr>
          <w:rFonts w:hint="eastAsia" w:asciiTheme="minorEastAsia" w:hAnsiTheme="minorEastAsia"/>
          <w:sz w:val="32"/>
          <w:szCs w:val="32"/>
          <w:lang w:val="en-US" w:eastAsia="zh-CN"/>
        </w:rPr>
        <w:t>41.79</w:t>
      </w:r>
      <w:r>
        <w:rPr>
          <w:rFonts w:hint="eastAsia" w:asciiTheme="minorEastAsia" w:hAnsiTheme="minorEastAsia"/>
          <w:sz w:val="32"/>
          <w:szCs w:val="32"/>
        </w:rPr>
        <w:t>万元。</w:t>
      </w:r>
      <w:r>
        <w:rPr>
          <w:rFonts w:hint="eastAsia" w:asciiTheme="minorEastAsia" w:hAnsiTheme="minorEastAsia" w:eastAsiaTheme="minorEastAsia"/>
          <w:sz w:val="32"/>
          <w:szCs w:val="32"/>
        </w:rPr>
        <w:t>主要原因是， 201</w:t>
      </w:r>
      <w:r>
        <w:rPr>
          <w:rFonts w:hint="eastAsia" w:asciiTheme="minorEastAsia" w:hAnsiTheme="minorEastAsia" w:eastAsiaTheme="minorEastAsia"/>
          <w:sz w:val="32"/>
          <w:szCs w:val="32"/>
          <w:lang w:val="en-US" w:eastAsia="zh-CN"/>
        </w:rPr>
        <w:t>7</w:t>
      </w:r>
      <w:r>
        <w:rPr>
          <w:rFonts w:hint="eastAsia" w:asciiTheme="minorEastAsia" w:hAnsiTheme="minorEastAsia" w:eastAsiaTheme="minorEastAsia"/>
          <w:sz w:val="32"/>
          <w:szCs w:val="32"/>
        </w:rPr>
        <w:t xml:space="preserve"> 年度财政拨款安排了 </w:t>
      </w:r>
      <w:r>
        <w:rPr>
          <w:rFonts w:hint="eastAsia" w:asciiTheme="minorEastAsia" w:hAnsiTheme="minorEastAsia" w:eastAsiaTheme="minorEastAsia"/>
          <w:sz w:val="32"/>
          <w:szCs w:val="32"/>
          <w:lang w:val="en-US" w:eastAsia="zh-CN"/>
        </w:rPr>
        <w:t>104.61</w:t>
      </w:r>
      <w:r>
        <w:rPr>
          <w:rFonts w:hint="eastAsia" w:asciiTheme="minorEastAsia" w:hAnsiTheme="minorEastAsia" w:eastAsiaTheme="minorEastAsia"/>
          <w:sz w:val="32"/>
          <w:szCs w:val="32"/>
        </w:rPr>
        <w:t>万元</w:t>
      </w:r>
      <w:r>
        <w:rPr>
          <w:rFonts w:hint="eastAsia" w:asciiTheme="minorEastAsia" w:hAnsiTheme="minorEastAsia" w:eastAsiaTheme="minorEastAsia"/>
          <w:sz w:val="32"/>
          <w:szCs w:val="32"/>
          <w:lang w:eastAsia="zh-CN"/>
        </w:rPr>
        <w:t>大气污染防治</w:t>
      </w:r>
      <w:r>
        <w:rPr>
          <w:rFonts w:hint="eastAsia" w:asciiTheme="minorEastAsia" w:hAnsiTheme="minorEastAsia" w:eastAsiaTheme="minorEastAsia"/>
          <w:sz w:val="32"/>
          <w:szCs w:val="32"/>
        </w:rPr>
        <w:t>专项资金，201</w:t>
      </w:r>
      <w:r>
        <w:rPr>
          <w:rFonts w:hint="eastAsia" w:asciiTheme="minorEastAsia" w:hAnsiTheme="minorEastAsia"/>
          <w:sz w:val="32"/>
          <w:szCs w:val="32"/>
          <w:lang w:val="en-US" w:eastAsia="zh-CN"/>
        </w:rPr>
        <w:t>6</w:t>
      </w:r>
      <w:r>
        <w:rPr>
          <w:rFonts w:hint="eastAsia" w:asciiTheme="minorEastAsia" w:hAnsiTheme="minorEastAsia" w:eastAsiaTheme="minorEastAsia"/>
          <w:sz w:val="32"/>
          <w:szCs w:val="32"/>
        </w:rPr>
        <w:t>年度未安排。</w:t>
      </w:r>
    </w:p>
    <w:p w14:paraId="21DF56C5">
      <w:pPr>
        <w:ind w:firstLine="640" w:firstLineChars="200"/>
        <w:rPr>
          <w:rFonts w:hint="eastAsia" w:asciiTheme="minorEastAsia" w:hAnsiTheme="minorEastAsia"/>
          <w:sz w:val="32"/>
          <w:szCs w:val="32"/>
          <w:lang w:eastAsia="zh-CN"/>
        </w:rPr>
      </w:pPr>
      <w:r>
        <w:rPr>
          <w:rFonts w:hint="eastAsia" w:asciiTheme="minorEastAsia" w:hAnsiTheme="minorEastAsia"/>
          <w:sz w:val="32"/>
          <w:szCs w:val="32"/>
        </w:rPr>
        <w:t>2017 年度财政拨款收支比 2016 年</w:t>
      </w:r>
      <w:r>
        <w:rPr>
          <w:rFonts w:hint="eastAsia" w:asciiTheme="minorEastAsia" w:hAnsiTheme="minorEastAsia"/>
          <w:sz w:val="32"/>
          <w:szCs w:val="32"/>
          <w:lang w:eastAsia="zh-CN"/>
        </w:rPr>
        <w:t>增加</w:t>
      </w:r>
      <w:r>
        <w:rPr>
          <w:rFonts w:hint="eastAsia" w:asciiTheme="minorEastAsia" w:hAnsiTheme="minorEastAsia"/>
          <w:sz w:val="32"/>
          <w:szCs w:val="32"/>
        </w:rPr>
        <w:t>的主要原因是 201</w:t>
      </w:r>
      <w:r>
        <w:rPr>
          <w:rFonts w:hint="eastAsia" w:asciiTheme="minorEastAsia" w:hAnsiTheme="minorEastAsia"/>
          <w:sz w:val="32"/>
          <w:szCs w:val="32"/>
          <w:lang w:val="en-US" w:eastAsia="zh-CN"/>
        </w:rPr>
        <w:t>7</w:t>
      </w:r>
      <w:r>
        <w:rPr>
          <w:rFonts w:hint="eastAsia" w:asciiTheme="minorEastAsia" w:hAnsiTheme="minorEastAsia"/>
          <w:sz w:val="32"/>
          <w:szCs w:val="32"/>
        </w:rPr>
        <w:t xml:space="preserve"> 年度财政拨款安排了 </w:t>
      </w:r>
      <w:r>
        <w:rPr>
          <w:rFonts w:hint="eastAsia" w:asciiTheme="minorEastAsia" w:hAnsiTheme="minorEastAsia"/>
          <w:sz w:val="32"/>
          <w:szCs w:val="32"/>
          <w:lang w:val="en-US" w:eastAsia="zh-CN"/>
        </w:rPr>
        <w:t>104.61</w:t>
      </w:r>
      <w:r>
        <w:rPr>
          <w:rFonts w:hint="eastAsia" w:asciiTheme="minorEastAsia" w:hAnsiTheme="minorEastAsia"/>
          <w:sz w:val="32"/>
          <w:szCs w:val="32"/>
        </w:rPr>
        <w:t>万元</w:t>
      </w:r>
      <w:r>
        <w:rPr>
          <w:rFonts w:hint="eastAsia" w:asciiTheme="minorEastAsia" w:hAnsiTheme="minorEastAsia"/>
          <w:sz w:val="32"/>
          <w:szCs w:val="32"/>
          <w:lang w:eastAsia="zh-CN"/>
        </w:rPr>
        <w:t>大气污染防治</w:t>
      </w:r>
      <w:r>
        <w:rPr>
          <w:rFonts w:hint="eastAsia" w:asciiTheme="minorEastAsia" w:hAnsiTheme="minorEastAsia"/>
          <w:sz w:val="32"/>
          <w:szCs w:val="32"/>
        </w:rPr>
        <w:t>专项资金，201</w:t>
      </w:r>
      <w:r>
        <w:rPr>
          <w:rFonts w:hint="eastAsia" w:asciiTheme="minorEastAsia" w:hAnsiTheme="minorEastAsia"/>
          <w:sz w:val="32"/>
          <w:szCs w:val="32"/>
          <w:lang w:val="en-US" w:eastAsia="zh-CN"/>
        </w:rPr>
        <w:t>6</w:t>
      </w:r>
      <w:r>
        <w:rPr>
          <w:rFonts w:hint="eastAsia" w:asciiTheme="minorEastAsia" w:hAnsiTheme="minorEastAsia"/>
          <w:sz w:val="32"/>
          <w:szCs w:val="32"/>
        </w:rPr>
        <w:t xml:space="preserve"> 年度未安排</w:t>
      </w:r>
      <w:r>
        <w:rPr>
          <w:rFonts w:hint="eastAsia" w:asciiTheme="minorEastAsia" w:hAnsiTheme="minorEastAsia"/>
          <w:sz w:val="32"/>
          <w:szCs w:val="32"/>
          <w:lang w:eastAsia="zh-CN"/>
        </w:rPr>
        <w:t>。</w:t>
      </w:r>
    </w:p>
    <w:p w14:paraId="6BFC2E25">
      <w:pPr>
        <w:ind w:firstLine="643" w:firstLineChars="200"/>
        <w:rPr>
          <w:b/>
          <w:sz w:val="32"/>
          <w:szCs w:val="32"/>
        </w:rPr>
      </w:pPr>
      <w:r>
        <w:rPr>
          <w:rFonts w:hint="eastAsia"/>
          <w:b/>
          <w:sz w:val="32"/>
          <w:szCs w:val="32"/>
        </w:rPr>
        <w:t>（二）财政拨款收支与年初预算数对比情况</w:t>
      </w:r>
    </w:p>
    <w:p w14:paraId="4BDF79DE">
      <w:pPr>
        <w:ind w:firstLine="640" w:firstLineChars="200"/>
        <w:rPr>
          <w:rFonts w:asciiTheme="minorEastAsia" w:hAnsiTheme="minorEastAsia"/>
          <w:sz w:val="32"/>
          <w:szCs w:val="32"/>
        </w:rPr>
      </w:pPr>
      <w:r>
        <w:rPr>
          <w:rFonts w:hint="eastAsia" w:asciiTheme="minorEastAsia" w:hAnsiTheme="minorEastAsia"/>
          <w:sz w:val="32"/>
          <w:szCs w:val="32"/>
        </w:rPr>
        <w:t xml:space="preserve">2017 年度，年初预算批复财政拨款收支 </w:t>
      </w:r>
      <w:r>
        <w:rPr>
          <w:rFonts w:hint="eastAsia" w:asciiTheme="minorEastAsia" w:hAnsiTheme="minorEastAsia"/>
          <w:sz w:val="32"/>
          <w:szCs w:val="32"/>
          <w:lang w:val="en-US" w:eastAsia="zh-CN"/>
        </w:rPr>
        <w:t>395.71</w:t>
      </w:r>
      <w:r>
        <w:rPr>
          <w:rFonts w:hint="eastAsia" w:asciiTheme="minorEastAsia" w:hAnsiTheme="minorEastAsia"/>
          <w:sz w:val="32"/>
          <w:szCs w:val="32"/>
        </w:rPr>
        <w:t>万元，其中：一般公共预算拨款</w:t>
      </w:r>
      <w:r>
        <w:rPr>
          <w:rFonts w:hint="eastAsia" w:asciiTheme="minorEastAsia" w:hAnsiTheme="minorEastAsia"/>
          <w:sz w:val="32"/>
          <w:szCs w:val="32"/>
          <w:lang w:val="en-US" w:eastAsia="zh-CN"/>
        </w:rPr>
        <w:t>395.71</w:t>
      </w:r>
      <w:r>
        <w:rPr>
          <w:rFonts w:hint="eastAsia" w:asciiTheme="minorEastAsia" w:hAnsiTheme="minorEastAsia"/>
          <w:sz w:val="32"/>
          <w:szCs w:val="32"/>
        </w:rPr>
        <w:t xml:space="preserve">万元， 政府性基金预算财政拨款收支 </w:t>
      </w:r>
      <w:r>
        <w:rPr>
          <w:rFonts w:hint="eastAsia" w:asciiTheme="minorEastAsia" w:hAnsiTheme="minorEastAsia"/>
          <w:sz w:val="32"/>
          <w:szCs w:val="32"/>
          <w:lang w:val="en-US" w:eastAsia="zh-CN"/>
        </w:rPr>
        <w:t>0</w:t>
      </w:r>
      <w:r>
        <w:rPr>
          <w:rFonts w:hint="eastAsia" w:asciiTheme="minorEastAsia" w:hAnsiTheme="minorEastAsia"/>
          <w:sz w:val="32"/>
          <w:szCs w:val="32"/>
        </w:rPr>
        <w:t>万元。与年初预算相比，财政拨款收入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111.89</w:t>
      </w:r>
      <w:r>
        <w:rPr>
          <w:rFonts w:hint="eastAsia" w:asciiTheme="minorEastAsia" w:hAnsiTheme="minorEastAsia"/>
          <w:sz w:val="32"/>
          <w:szCs w:val="32"/>
        </w:rPr>
        <w:t>万元，</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22</w:t>
      </w:r>
      <w:r>
        <w:rPr>
          <w:rFonts w:hint="eastAsia" w:asciiTheme="minorEastAsia" w:hAnsiTheme="minorEastAsia"/>
          <w:sz w:val="32"/>
          <w:szCs w:val="32"/>
        </w:rPr>
        <w:t>%，其中：一般公共预算拨款</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111.89</w:t>
      </w:r>
      <w:r>
        <w:rPr>
          <w:rFonts w:hint="eastAsia" w:asciiTheme="minorEastAsia" w:hAnsiTheme="minorEastAsia"/>
          <w:sz w:val="32"/>
          <w:szCs w:val="32"/>
        </w:rPr>
        <w:t>万元。财政拨款支出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125.99</w:t>
      </w:r>
      <w:r>
        <w:rPr>
          <w:rFonts w:hint="eastAsia" w:asciiTheme="minorEastAsia" w:hAnsiTheme="minorEastAsia"/>
          <w:sz w:val="32"/>
          <w:szCs w:val="32"/>
        </w:rPr>
        <w:t>万元，</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24.15</w:t>
      </w:r>
      <w:r>
        <w:rPr>
          <w:rFonts w:hint="eastAsia" w:asciiTheme="minorEastAsia" w:hAnsiTheme="minorEastAsia"/>
          <w:sz w:val="32"/>
          <w:szCs w:val="32"/>
        </w:rPr>
        <w:t>%，其中：一般公共预算拨款</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125.99</w:t>
      </w:r>
      <w:r>
        <w:rPr>
          <w:rFonts w:hint="eastAsia" w:asciiTheme="minorEastAsia" w:hAnsiTheme="minorEastAsia"/>
          <w:sz w:val="32"/>
          <w:szCs w:val="32"/>
        </w:rPr>
        <w:t>万元。2017 年度财政拨款收支比年初预算</w:t>
      </w:r>
      <w:r>
        <w:rPr>
          <w:rFonts w:hint="eastAsia" w:asciiTheme="minorEastAsia" w:hAnsiTheme="minorEastAsia"/>
          <w:sz w:val="32"/>
          <w:szCs w:val="32"/>
          <w:lang w:eastAsia="zh-CN"/>
        </w:rPr>
        <w:t>增加</w:t>
      </w:r>
      <w:r>
        <w:rPr>
          <w:rFonts w:hint="eastAsia" w:asciiTheme="minorEastAsia" w:hAnsiTheme="minorEastAsia"/>
          <w:sz w:val="32"/>
          <w:szCs w:val="32"/>
        </w:rPr>
        <w:t>的主要原因是，</w:t>
      </w:r>
      <w:r>
        <w:rPr>
          <w:rFonts w:hint="eastAsia" w:asciiTheme="minorEastAsia" w:hAnsiTheme="minorEastAsia"/>
          <w:sz w:val="32"/>
          <w:szCs w:val="32"/>
          <w:lang w:eastAsia="zh-CN"/>
        </w:rPr>
        <w:t>决算中包括大气污染防治专项资金</w:t>
      </w:r>
      <w:r>
        <w:rPr>
          <w:rFonts w:hint="eastAsia" w:asciiTheme="minorEastAsia" w:hAnsiTheme="minorEastAsia"/>
          <w:sz w:val="32"/>
          <w:szCs w:val="32"/>
          <w:lang w:val="en-US" w:eastAsia="zh-CN"/>
        </w:rPr>
        <w:t>104.61万元</w:t>
      </w:r>
      <w:r>
        <w:rPr>
          <w:rFonts w:hint="eastAsia" w:asciiTheme="minorEastAsia" w:hAnsiTheme="minorEastAsia"/>
          <w:sz w:val="32"/>
          <w:szCs w:val="32"/>
        </w:rPr>
        <w:t>。</w:t>
      </w:r>
    </w:p>
    <w:p w14:paraId="20F8D4F1">
      <w:pPr>
        <w:rPr>
          <w:b/>
          <w:sz w:val="36"/>
          <w:szCs w:val="36"/>
        </w:rPr>
      </w:pPr>
      <w:r>
        <w:rPr>
          <w:rFonts w:hint="eastAsia"/>
          <w:b/>
          <w:sz w:val="36"/>
          <w:szCs w:val="36"/>
        </w:rPr>
        <w:t>五、 “ 三公” 经费支出决算情况说明</w:t>
      </w:r>
    </w:p>
    <w:p w14:paraId="03234FDD">
      <w:pPr>
        <w:ind w:firstLine="640" w:firstLineChars="200"/>
        <w:rPr>
          <w:rFonts w:asciiTheme="minorEastAsia" w:hAnsiTheme="minorEastAsia"/>
          <w:sz w:val="32"/>
          <w:szCs w:val="32"/>
        </w:rPr>
      </w:pPr>
      <w:r>
        <w:rPr>
          <w:rFonts w:hint="eastAsia" w:asciiTheme="minorEastAsia" w:hAnsiTheme="minorEastAsia"/>
          <w:sz w:val="32"/>
          <w:szCs w:val="32"/>
        </w:rPr>
        <w:t>2017年度，我</w:t>
      </w:r>
      <w:r>
        <w:rPr>
          <w:rFonts w:hint="eastAsia" w:asciiTheme="minorEastAsia" w:hAnsiTheme="minorEastAsia"/>
          <w:sz w:val="32"/>
          <w:szCs w:val="32"/>
          <w:lang w:eastAsia="zh-CN"/>
        </w:rPr>
        <w:t>局</w:t>
      </w:r>
      <w:r>
        <w:rPr>
          <w:rFonts w:hint="eastAsia" w:asciiTheme="minorEastAsia" w:hAnsiTheme="minorEastAsia"/>
          <w:sz w:val="32"/>
          <w:szCs w:val="32"/>
        </w:rPr>
        <w:t>认真落实中央八项规定</w:t>
      </w:r>
      <w:bookmarkStart w:id="0" w:name="_GoBack"/>
      <w:bookmarkEnd w:id="0"/>
      <w:r>
        <w:rPr>
          <w:rFonts w:hint="eastAsia" w:asciiTheme="minorEastAsia" w:hAnsiTheme="minorEastAsia"/>
          <w:sz w:val="32"/>
          <w:szCs w:val="32"/>
        </w:rPr>
        <w:t>精神和厉行节约要求，管理制度不断完善，“ 三公” 经费支出得到有效控制。全年“ 三公” 经费支出共计</w:t>
      </w:r>
      <w:r>
        <w:rPr>
          <w:rFonts w:hint="eastAsia" w:asciiTheme="minorEastAsia" w:hAnsiTheme="minorEastAsia"/>
          <w:sz w:val="32"/>
          <w:szCs w:val="32"/>
          <w:lang w:val="en-US" w:eastAsia="zh-CN"/>
        </w:rPr>
        <w:t>4.1</w:t>
      </w:r>
      <w:r>
        <w:rPr>
          <w:rFonts w:hint="eastAsia" w:asciiTheme="minorEastAsia" w:hAnsiTheme="minorEastAsia"/>
          <w:sz w:val="32"/>
          <w:szCs w:val="32"/>
        </w:rPr>
        <w:t>万元，与2016年度比，总支出减少</w:t>
      </w:r>
      <w:r>
        <w:rPr>
          <w:rFonts w:hint="eastAsia" w:asciiTheme="minorEastAsia" w:hAnsiTheme="minorEastAsia"/>
          <w:sz w:val="32"/>
          <w:szCs w:val="32"/>
          <w:lang w:val="en-US" w:eastAsia="zh-CN"/>
        </w:rPr>
        <w:t>0.3</w:t>
      </w:r>
      <w:r>
        <w:rPr>
          <w:rFonts w:hint="eastAsia" w:asciiTheme="minorEastAsia" w:hAnsiTheme="minorEastAsia"/>
          <w:sz w:val="32"/>
          <w:szCs w:val="32"/>
        </w:rPr>
        <w:t>万元， 减少</w:t>
      </w:r>
      <w:r>
        <w:rPr>
          <w:rFonts w:hint="eastAsia" w:asciiTheme="minorEastAsia" w:hAnsiTheme="minorEastAsia"/>
          <w:sz w:val="32"/>
          <w:szCs w:val="32"/>
          <w:lang w:val="en-US" w:eastAsia="zh-CN"/>
        </w:rPr>
        <w:t>7.32</w:t>
      </w:r>
      <w:r>
        <w:rPr>
          <w:rFonts w:hint="eastAsia" w:asciiTheme="minorEastAsia" w:hAnsiTheme="minorEastAsia"/>
          <w:sz w:val="32"/>
          <w:szCs w:val="32"/>
        </w:rPr>
        <w:t>%； 与年初预算相比，总支出减少</w:t>
      </w:r>
      <w:r>
        <w:rPr>
          <w:rFonts w:hint="eastAsia" w:asciiTheme="minorEastAsia" w:hAnsiTheme="minorEastAsia"/>
          <w:sz w:val="32"/>
          <w:szCs w:val="32"/>
          <w:lang w:val="en-US" w:eastAsia="zh-CN"/>
        </w:rPr>
        <w:t>0.3</w:t>
      </w:r>
      <w:r>
        <w:rPr>
          <w:rFonts w:hint="eastAsia" w:asciiTheme="minorEastAsia" w:hAnsiTheme="minorEastAsia"/>
          <w:sz w:val="32"/>
          <w:szCs w:val="32"/>
        </w:rPr>
        <w:t>万元， 减少</w:t>
      </w:r>
      <w:r>
        <w:rPr>
          <w:rFonts w:hint="eastAsia" w:asciiTheme="minorEastAsia" w:hAnsiTheme="minorEastAsia"/>
          <w:sz w:val="32"/>
          <w:szCs w:val="32"/>
          <w:lang w:val="en-US" w:eastAsia="zh-CN"/>
        </w:rPr>
        <w:t>7.32</w:t>
      </w:r>
      <w:r>
        <w:rPr>
          <w:rFonts w:hint="eastAsia" w:asciiTheme="minorEastAsia" w:hAnsiTheme="minorEastAsia"/>
          <w:sz w:val="32"/>
          <w:szCs w:val="32"/>
        </w:rPr>
        <w:t>%。</w:t>
      </w:r>
    </w:p>
    <w:p w14:paraId="02E7CC4A">
      <w:pPr>
        <w:ind w:firstLine="640" w:firstLineChars="200"/>
        <w:rPr>
          <w:rFonts w:asciiTheme="minorEastAsia" w:hAnsiTheme="minorEastAsia"/>
          <w:sz w:val="32"/>
          <w:szCs w:val="32"/>
        </w:rPr>
      </w:pPr>
      <w:r>
        <w:rPr>
          <w:rFonts w:hint="eastAsia" w:asciiTheme="minorEastAsia" w:hAnsiTheme="minorEastAsia"/>
          <w:sz w:val="32"/>
          <w:szCs w:val="32"/>
        </w:rPr>
        <w:t>现将一般公共预算财政拨款“ 三公” 经费支出决算情况说明如下：</w:t>
      </w:r>
    </w:p>
    <w:p w14:paraId="27800E3E">
      <w:pPr>
        <w:ind w:firstLine="640" w:firstLineChars="200"/>
        <w:rPr>
          <w:rFonts w:asciiTheme="minorEastAsia" w:hAnsiTheme="minorEastAsia"/>
          <w:sz w:val="32"/>
          <w:szCs w:val="32"/>
        </w:rPr>
      </w:pPr>
      <w:r>
        <w:rPr>
          <w:rFonts w:hint="eastAsia" w:asciiTheme="minorEastAsia" w:hAnsiTheme="minorEastAsia"/>
          <w:sz w:val="32"/>
          <w:szCs w:val="32"/>
        </w:rPr>
        <w:t>2017年度，一般公共预算财政拨款“ 三公” 经费支出共计</w:t>
      </w:r>
      <w:r>
        <w:rPr>
          <w:rFonts w:hint="eastAsia" w:asciiTheme="minorEastAsia" w:hAnsiTheme="minorEastAsia"/>
          <w:sz w:val="32"/>
          <w:szCs w:val="32"/>
          <w:lang w:val="en-US" w:eastAsia="zh-CN"/>
        </w:rPr>
        <w:t>4.1</w:t>
      </w:r>
      <w:r>
        <w:rPr>
          <w:rFonts w:hint="eastAsia" w:asciiTheme="minorEastAsia" w:hAnsiTheme="minorEastAsia"/>
          <w:sz w:val="32"/>
          <w:szCs w:val="32"/>
        </w:rPr>
        <w:t>万元，与2016年度对比，总支出减少</w:t>
      </w:r>
      <w:r>
        <w:rPr>
          <w:rFonts w:hint="eastAsia" w:asciiTheme="minorEastAsia" w:hAnsiTheme="minorEastAsia"/>
          <w:sz w:val="32"/>
          <w:szCs w:val="32"/>
          <w:lang w:val="en-US" w:eastAsia="zh-CN"/>
        </w:rPr>
        <w:t>0.3</w:t>
      </w:r>
      <w:r>
        <w:rPr>
          <w:rFonts w:hint="eastAsia" w:asciiTheme="minorEastAsia" w:hAnsiTheme="minorEastAsia"/>
          <w:sz w:val="32"/>
          <w:szCs w:val="32"/>
        </w:rPr>
        <w:t>万元。</w:t>
      </w:r>
    </w:p>
    <w:p w14:paraId="22352D37">
      <w:pPr>
        <w:rPr>
          <w:b/>
          <w:sz w:val="32"/>
          <w:szCs w:val="32"/>
        </w:rPr>
      </w:pPr>
      <w:r>
        <w:rPr>
          <w:rFonts w:hint="eastAsia"/>
          <w:b/>
          <w:sz w:val="32"/>
          <w:szCs w:val="32"/>
        </w:rPr>
        <w:t>“ 三公” 经费支出2016年度、 2017年度对比明细表</w:t>
      </w:r>
    </w:p>
    <w:p w14:paraId="0F7CB0F5">
      <w:pPr>
        <w:jc w:val="right"/>
        <w:rPr>
          <w:rFonts w:asciiTheme="minorEastAsia" w:hAnsiTheme="minorEastAsia"/>
          <w:sz w:val="28"/>
          <w:szCs w:val="28"/>
        </w:rPr>
      </w:pPr>
      <w:r>
        <w:rPr>
          <w:rFonts w:hint="eastAsia" w:asciiTheme="minorEastAsia" w:hAnsiTheme="minorEastAsia"/>
          <w:sz w:val="28"/>
          <w:szCs w:val="28"/>
        </w:rPr>
        <w:t>单位：万元</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2CA0B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3F0E3026">
            <w:pPr>
              <w:jc w:val="center"/>
              <w:rPr>
                <w:rFonts w:asciiTheme="minorEastAsia" w:hAnsiTheme="minorEastAsia"/>
                <w:sz w:val="24"/>
                <w:szCs w:val="24"/>
              </w:rPr>
            </w:pPr>
            <w:r>
              <w:rPr>
                <w:rFonts w:hint="eastAsia" w:asciiTheme="minorEastAsia" w:hAnsiTheme="minorEastAsia"/>
                <w:sz w:val="24"/>
                <w:szCs w:val="24"/>
              </w:rPr>
              <w:t>“ 三公” 经费</w:t>
            </w:r>
          </w:p>
        </w:tc>
        <w:tc>
          <w:tcPr>
            <w:tcW w:w="2131" w:type="dxa"/>
            <w:vAlign w:val="center"/>
          </w:tcPr>
          <w:p w14:paraId="0BADAE33">
            <w:pPr>
              <w:jc w:val="center"/>
              <w:rPr>
                <w:rFonts w:asciiTheme="minorEastAsia" w:hAnsiTheme="minorEastAsia"/>
                <w:b/>
                <w:sz w:val="24"/>
                <w:szCs w:val="24"/>
              </w:rPr>
            </w:pPr>
            <w:r>
              <w:rPr>
                <w:rFonts w:hint="eastAsia" w:asciiTheme="minorEastAsia" w:hAnsiTheme="minorEastAsia"/>
                <w:sz w:val="24"/>
                <w:szCs w:val="24"/>
              </w:rPr>
              <w:t>2016年支出</w:t>
            </w:r>
          </w:p>
        </w:tc>
        <w:tc>
          <w:tcPr>
            <w:tcW w:w="2130" w:type="dxa"/>
            <w:vAlign w:val="center"/>
          </w:tcPr>
          <w:p w14:paraId="3C958269">
            <w:pPr>
              <w:jc w:val="center"/>
              <w:rPr>
                <w:rFonts w:asciiTheme="minorEastAsia" w:hAnsiTheme="minorEastAsia"/>
                <w:b/>
                <w:sz w:val="24"/>
                <w:szCs w:val="24"/>
              </w:rPr>
            </w:pPr>
            <w:r>
              <w:rPr>
                <w:rFonts w:hint="eastAsia" w:asciiTheme="minorEastAsia" w:hAnsiTheme="minorEastAsia"/>
                <w:sz w:val="24"/>
                <w:szCs w:val="24"/>
              </w:rPr>
              <w:t>2017年支出</w:t>
            </w:r>
          </w:p>
        </w:tc>
        <w:tc>
          <w:tcPr>
            <w:tcW w:w="2131" w:type="dxa"/>
            <w:vAlign w:val="center"/>
          </w:tcPr>
          <w:p w14:paraId="34A70179">
            <w:pPr>
              <w:jc w:val="center"/>
              <w:rPr>
                <w:rFonts w:asciiTheme="minorEastAsia" w:hAnsiTheme="minorEastAsia"/>
                <w:sz w:val="24"/>
                <w:szCs w:val="24"/>
              </w:rPr>
            </w:pPr>
            <w:r>
              <w:rPr>
                <w:rFonts w:hint="eastAsia" w:asciiTheme="minorEastAsia" w:hAnsiTheme="minorEastAsia"/>
                <w:sz w:val="24"/>
                <w:szCs w:val="24"/>
              </w:rPr>
              <w:t>2017年与2016年对比</w:t>
            </w:r>
          </w:p>
        </w:tc>
      </w:tr>
      <w:tr w14:paraId="71ABD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670B80EC">
            <w:pPr>
              <w:jc w:val="center"/>
              <w:rPr>
                <w:rFonts w:asciiTheme="minorEastAsia" w:hAnsiTheme="minorEastAsia"/>
                <w:sz w:val="24"/>
                <w:szCs w:val="24"/>
              </w:rPr>
            </w:pPr>
            <w:r>
              <w:rPr>
                <w:rFonts w:hint="eastAsia" w:asciiTheme="minorEastAsia" w:hAnsiTheme="minorEastAsia"/>
                <w:sz w:val="24"/>
                <w:szCs w:val="24"/>
              </w:rPr>
              <w:t>因公出国（境）支出</w:t>
            </w:r>
          </w:p>
        </w:tc>
        <w:tc>
          <w:tcPr>
            <w:tcW w:w="2131" w:type="dxa"/>
            <w:vAlign w:val="center"/>
          </w:tcPr>
          <w:p w14:paraId="1B970A9D">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c>
          <w:tcPr>
            <w:tcW w:w="2130" w:type="dxa"/>
            <w:vAlign w:val="center"/>
          </w:tcPr>
          <w:p w14:paraId="0BBA4861">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c>
          <w:tcPr>
            <w:tcW w:w="2131" w:type="dxa"/>
            <w:vAlign w:val="center"/>
          </w:tcPr>
          <w:p w14:paraId="2AFFEB47">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r>
      <w:tr w14:paraId="0EC3A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C681FE1">
            <w:pPr>
              <w:jc w:val="center"/>
              <w:rPr>
                <w:rFonts w:asciiTheme="minorEastAsia" w:hAnsiTheme="minorEastAsia"/>
                <w:sz w:val="24"/>
                <w:szCs w:val="24"/>
              </w:rPr>
            </w:pPr>
            <w:r>
              <w:rPr>
                <w:rFonts w:hint="eastAsia" w:asciiTheme="minorEastAsia" w:hAnsiTheme="minorEastAsia"/>
                <w:sz w:val="24"/>
                <w:szCs w:val="24"/>
              </w:rPr>
              <w:t>公务用车运行维护费</w:t>
            </w:r>
          </w:p>
        </w:tc>
        <w:tc>
          <w:tcPr>
            <w:tcW w:w="2131" w:type="dxa"/>
            <w:vAlign w:val="center"/>
          </w:tcPr>
          <w:p w14:paraId="63C4E4E6">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4.4</w:t>
            </w:r>
          </w:p>
        </w:tc>
        <w:tc>
          <w:tcPr>
            <w:tcW w:w="2130" w:type="dxa"/>
            <w:vAlign w:val="center"/>
          </w:tcPr>
          <w:p w14:paraId="79963B9B">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4.1</w:t>
            </w:r>
          </w:p>
        </w:tc>
        <w:tc>
          <w:tcPr>
            <w:tcW w:w="2131" w:type="dxa"/>
            <w:vAlign w:val="center"/>
          </w:tcPr>
          <w:p w14:paraId="3419B1FD">
            <w:pPr>
              <w:jc w:val="center"/>
              <w:rPr>
                <w:rFonts w:hint="eastAsia" w:asciiTheme="minorEastAsia" w:hAnsiTheme="minorEastAsia" w:eastAsiaTheme="minorEastAsia"/>
                <w:sz w:val="24"/>
                <w:szCs w:val="24"/>
                <w:lang w:val="en-US" w:eastAsia="zh-CN"/>
              </w:rPr>
            </w:pPr>
            <w:r>
              <w:rPr>
                <w:rFonts w:asciiTheme="minorEastAsia" w:hAnsiTheme="minorEastAsia"/>
                <w:sz w:val="24"/>
                <w:szCs w:val="24"/>
              </w:rPr>
              <w:t>-</w:t>
            </w:r>
            <w:r>
              <w:rPr>
                <w:rFonts w:hint="eastAsia" w:asciiTheme="minorEastAsia" w:hAnsiTheme="minorEastAsia"/>
                <w:sz w:val="24"/>
                <w:szCs w:val="24"/>
                <w:lang w:val="en-US" w:eastAsia="zh-CN"/>
              </w:rPr>
              <w:t>0.3</w:t>
            </w:r>
          </w:p>
        </w:tc>
      </w:tr>
      <w:tr w14:paraId="3A296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2130" w:type="dxa"/>
            <w:vAlign w:val="center"/>
          </w:tcPr>
          <w:p w14:paraId="1CA19CEC">
            <w:pPr>
              <w:jc w:val="center"/>
              <w:rPr>
                <w:rFonts w:asciiTheme="minorEastAsia" w:hAnsiTheme="minorEastAsia"/>
                <w:sz w:val="24"/>
                <w:szCs w:val="24"/>
              </w:rPr>
            </w:pPr>
            <w:r>
              <w:rPr>
                <w:rFonts w:hint="eastAsia" w:asciiTheme="minorEastAsia" w:hAnsiTheme="minorEastAsia"/>
                <w:sz w:val="24"/>
                <w:szCs w:val="24"/>
              </w:rPr>
              <w:t>公务接待费</w:t>
            </w:r>
          </w:p>
        </w:tc>
        <w:tc>
          <w:tcPr>
            <w:tcW w:w="2131" w:type="dxa"/>
            <w:vAlign w:val="center"/>
          </w:tcPr>
          <w:p w14:paraId="1016D5AA">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c>
          <w:tcPr>
            <w:tcW w:w="2130" w:type="dxa"/>
            <w:vAlign w:val="center"/>
          </w:tcPr>
          <w:p w14:paraId="273AB58F">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c>
          <w:tcPr>
            <w:tcW w:w="2131" w:type="dxa"/>
            <w:vAlign w:val="center"/>
          </w:tcPr>
          <w:p w14:paraId="277C5E8E">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r>
      <w:tr w14:paraId="6A4E0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2130" w:type="dxa"/>
            <w:vAlign w:val="center"/>
          </w:tcPr>
          <w:p w14:paraId="30AB8D69">
            <w:pPr>
              <w:jc w:val="center"/>
              <w:rPr>
                <w:rFonts w:asciiTheme="minorEastAsia" w:hAnsiTheme="minorEastAsia"/>
                <w:sz w:val="24"/>
                <w:szCs w:val="24"/>
              </w:rPr>
            </w:pPr>
            <w:r>
              <w:rPr>
                <w:rFonts w:hint="eastAsia" w:asciiTheme="minorEastAsia" w:hAnsiTheme="minorEastAsia"/>
                <w:sz w:val="24"/>
                <w:szCs w:val="24"/>
              </w:rPr>
              <w:t>合计</w:t>
            </w:r>
          </w:p>
        </w:tc>
        <w:tc>
          <w:tcPr>
            <w:tcW w:w="2131" w:type="dxa"/>
            <w:vAlign w:val="center"/>
          </w:tcPr>
          <w:p w14:paraId="33E70799">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4.4</w:t>
            </w:r>
          </w:p>
        </w:tc>
        <w:tc>
          <w:tcPr>
            <w:tcW w:w="2130" w:type="dxa"/>
            <w:vAlign w:val="center"/>
          </w:tcPr>
          <w:p w14:paraId="0D307D42">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4.1</w:t>
            </w:r>
          </w:p>
        </w:tc>
        <w:tc>
          <w:tcPr>
            <w:tcW w:w="2131" w:type="dxa"/>
            <w:vAlign w:val="center"/>
          </w:tcPr>
          <w:p w14:paraId="73969D2C">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rPr>
              <w:t>-</w:t>
            </w:r>
            <w:r>
              <w:rPr>
                <w:rFonts w:hint="eastAsia" w:asciiTheme="minorEastAsia" w:hAnsiTheme="minorEastAsia"/>
                <w:sz w:val="24"/>
                <w:szCs w:val="24"/>
                <w:lang w:val="en-US" w:eastAsia="zh-CN"/>
              </w:rPr>
              <w:t>0.3</w:t>
            </w:r>
          </w:p>
        </w:tc>
      </w:tr>
    </w:tbl>
    <w:p w14:paraId="03A904A1">
      <w:pPr>
        <w:ind w:firstLine="640" w:firstLineChars="200"/>
        <w:rPr>
          <w:rFonts w:asciiTheme="minorEastAsia" w:hAnsiTheme="minorEastAsia"/>
          <w:sz w:val="32"/>
          <w:szCs w:val="32"/>
        </w:rPr>
      </w:pPr>
      <w:r>
        <w:rPr>
          <w:rFonts w:hint="eastAsia" w:asciiTheme="minorEastAsia" w:hAnsiTheme="minorEastAsia"/>
          <w:sz w:val="32"/>
          <w:szCs w:val="32"/>
        </w:rPr>
        <w:t>2017年度， 一般公共预算财政拨款“ 三公” 经费实际支出，与预算对比，减少</w:t>
      </w:r>
      <w:r>
        <w:rPr>
          <w:rFonts w:hint="eastAsia" w:asciiTheme="minorEastAsia" w:hAnsiTheme="minorEastAsia"/>
          <w:sz w:val="32"/>
          <w:szCs w:val="32"/>
          <w:lang w:val="en-US" w:eastAsia="zh-CN"/>
        </w:rPr>
        <w:t>0.3</w:t>
      </w:r>
      <w:r>
        <w:rPr>
          <w:rFonts w:hint="eastAsia" w:asciiTheme="minorEastAsia" w:hAnsiTheme="minorEastAsia"/>
          <w:sz w:val="32"/>
          <w:szCs w:val="32"/>
        </w:rPr>
        <w:t>万元。其中因公出国（境）费</w:t>
      </w:r>
      <w:r>
        <w:rPr>
          <w:rFonts w:hint="eastAsia" w:asciiTheme="minorEastAsia" w:hAnsiTheme="minorEastAsia"/>
          <w:sz w:val="32"/>
          <w:szCs w:val="32"/>
          <w:lang w:val="en-US" w:eastAsia="zh-CN"/>
        </w:rPr>
        <w:t>0</w:t>
      </w:r>
      <w:r>
        <w:rPr>
          <w:rFonts w:hint="eastAsia" w:asciiTheme="minorEastAsia" w:hAnsiTheme="minorEastAsia"/>
          <w:sz w:val="32"/>
          <w:szCs w:val="32"/>
        </w:rPr>
        <w:t>万元，公务用车运行维护费减少</w:t>
      </w:r>
      <w:r>
        <w:rPr>
          <w:rFonts w:hint="eastAsia" w:asciiTheme="minorEastAsia" w:hAnsiTheme="minorEastAsia"/>
          <w:sz w:val="32"/>
          <w:szCs w:val="32"/>
          <w:lang w:val="en-US" w:eastAsia="zh-CN"/>
        </w:rPr>
        <w:t>0.3</w:t>
      </w:r>
      <w:r>
        <w:rPr>
          <w:rFonts w:hint="eastAsia" w:asciiTheme="minorEastAsia" w:hAnsiTheme="minorEastAsia"/>
          <w:sz w:val="32"/>
          <w:szCs w:val="32"/>
        </w:rPr>
        <w:t>万元，接待费</w:t>
      </w:r>
      <w:r>
        <w:rPr>
          <w:rFonts w:hint="eastAsia" w:asciiTheme="minorEastAsia" w:hAnsiTheme="minorEastAsia"/>
          <w:sz w:val="32"/>
          <w:szCs w:val="32"/>
          <w:lang w:val="en-US" w:eastAsia="zh-CN"/>
        </w:rPr>
        <w:t>0</w:t>
      </w:r>
      <w:r>
        <w:rPr>
          <w:rFonts w:hint="eastAsia" w:asciiTheme="minorEastAsia" w:hAnsiTheme="minorEastAsia"/>
          <w:sz w:val="32"/>
          <w:szCs w:val="32"/>
        </w:rPr>
        <w:t>万元。</w:t>
      </w:r>
    </w:p>
    <w:p w14:paraId="75435893">
      <w:pPr>
        <w:rPr>
          <w:b/>
          <w:sz w:val="32"/>
          <w:szCs w:val="32"/>
        </w:rPr>
      </w:pPr>
      <w:r>
        <w:rPr>
          <w:rFonts w:hint="eastAsia"/>
          <w:b/>
          <w:sz w:val="32"/>
          <w:szCs w:val="32"/>
        </w:rPr>
        <w:t>2017年度“ 三公” 经费支出预决算对比明细表</w:t>
      </w:r>
    </w:p>
    <w:p w14:paraId="0535711C">
      <w:pPr>
        <w:jc w:val="right"/>
        <w:rPr>
          <w:sz w:val="28"/>
          <w:szCs w:val="28"/>
        </w:rPr>
      </w:pPr>
      <w:r>
        <w:rPr>
          <w:rFonts w:hint="eastAsia"/>
          <w:sz w:val="28"/>
          <w:szCs w:val="28"/>
        </w:rPr>
        <w:t>单位：万元</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54E08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7A731843">
            <w:pPr>
              <w:jc w:val="center"/>
              <w:rPr>
                <w:sz w:val="24"/>
                <w:szCs w:val="24"/>
              </w:rPr>
            </w:pPr>
            <w:r>
              <w:rPr>
                <w:rFonts w:hint="eastAsia"/>
                <w:sz w:val="24"/>
                <w:szCs w:val="24"/>
              </w:rPr>
              <w:t>“ 三公” 经费</w:t>
            </w:r>
          </w:p>
        </w:tc>
        <w:tc>
          <w:tcPr>
            <w:tcW w:w="2131" w:type="dxa"/>
            <w:vAlign w:val="center"/>
          </w:tcPr>
          <w:p w14:paraId="553CFDD2">
            <w:pPr>
              <w:jc w:val="center"/>
              <w:rPr>
                <w:b/>
                <w:sz w:val="24"/>
                <w:szCs w:val="24"/>
              </w:rPr>
            </w:pPr>
            <w:r>
              <w:rPr>
                <w:rFonts w:hint="eastAsia"/>
                <w:sz w:val="24"/>
                <w:szCs w:val="24"/>
              </w:rPr>
              <w:t>2017年实际支出</w:t>
            </w:r>
          </w:p>
        </w:tc>
        <w:tc>
          <w:tcPr>
            <w:tcW w:w="2130" w:type="dxa"/>
            <w:vAlign w:val="center"/>
          </w:tcPr>
          <w:p w14:paraId="4A26BEE1">
            <w:pPr>
              <w:jc w:val="center"/>
              <w:rPr>
                <w:sz w:val="24"/>
                <w:szCs w:val="24"/>
              </w:rPr>
            </w:pPr>
            <w:r>
              <w:rPr>
                <w:rFonts w:hint="eastAsia"/>
                <w:sz w:val="24"/>
                <w:szCs w:val="24"/>
              </w:rPr>
              <w:t>2017年预算</w:t>
            </w:r>
          </w:p>
        </w:tc>
        <w:tc>
          <w:tcPr>
            <w:tcW w:w="2131" w:type="dxa"/>
            <w:vAlign w:val="center"/>
          </w:tcPr>
          <w:p w14:paraId="3AEB6F69">
            <w:pPr>
              <w:jc w:val="center"/>
              <w:rPr>
                <w:b/>
                <w:sz w:val="24"/>
                <w:szCs w:val="24"/>
              </w:rPr>
            </w:pPr>
            <w:r>
              <w:rPr>
                <w:rFonts w:hint="eastAsia"/>
                <w:sz w:val="24"/>
                <w:szCs w:val="24"/>
              </w:rPr>
              <w:t>预决算对比</w:t>
            </w:r>
          </w:p>
        </w:tc>
      </w:tr>
      <w:tr w14:paraId="4A316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DBEAB97">
            <w:pPr>
              <w:jc w:val="center"/>
              <w:rPr>
                <w:sz w:val="24"/>
                <w:szCs w:val="24"/>
              </w:rPr>
            </w:pPr>
            <w:r>
              <w:rPr>
                <w:rFonts w:hint="eastAsia"/>
                <w:sz w:val="24"/>
                <w:szCs w:val="24"/>
              </w:rPr>
              <w:t>因公出国（境）支出</w:t>
            </w:r>
          </w:p>
        </w:tc>
        <w:tc>
          <w:tcPr>
            <w:tcW w:w="2131" w:type="dxa"/>
            <w:vAlign w:val="center"/>
          </w:tcPr>
          <w:p w14:paraId="54F3B977">
            <w:pPr>
              <w:jc w:val="center"/>
              <w:rPr>
                <w:sz w:val="24"/>
                <w:szCs w:val="24"/>
              </w:rPr>
            </w:pPr>
            <w:r>
              <w:rPr>
                <w:rFonts w:hint="eastAsia" w:asciiTheme="minorEastAsia" w:hAnsiTheme="minorEastAsia"/>
                <w:sz w:val="24"/>
                <w:szCs w:val="24"/>
                <w:lang w:val="en-US" w:eastAsia="zh-CN"/>
              </w:rPr>
              <w:t>0</w:t>
            </w:r>
          </w:p>
        </w:tc>
        <w:tc>
          <w:tcPr>
            <w:tcW w:w="2130" w:type="dxa"/>
            <w:vAlign w:val="center"/>
          </w:tcPr>
          <w:p w14:paraId="261E4011">
            <w:pPr>
              <w:jc w:val="center"/>
              <w:rPr>
                <w:sz w:val="24"/>
                <w:szCs w:val="24"/>
              </w:rPr>
            </w:pPr>
            <w:r>
              <w:rPr>
                <w:rFonts w:hint="eastAsia" w:asciiTheme="minorEastAsia" w:hAnsiTheme="minorEastAsia"/>
                <w:sz w:val="24"/>
                <w:szCs w:val="24"/>
                <w:lang w:val="en-US" w:eastAsia="zh-CN"/>
              </w:rPr>
              <w:t>0</w:t>
            </w:r>
          </w:p>
        </w:tc>
        <w:tc>
          <w:tcPr>
            <w:tcW w:w="2131" w:type="dxa"/>
            <w:vAlign w:val="center"/>
          </w:tcPr>
          <w:p w14:paraId="7C5F2861">
            <w:pPr>
              <w:jc w:val="center"/>
              <w:rPr>
                <w:sz w:val="24"/>
                <w:szCs w:val="24"/>
              </w:rPr>
            </w:pPr>
            <w:r>
              <w:rPr>
                <w:rFonts w:hint="eastAsia" w:asciiTheme="minorEastAsia" w:hAnsiTheme="minorEastAsia"/>
                <w:sz w:val="24"/>
                <w:szCs w:val="24"/>
                <w:lang w:val="en-US" w:eastAsia="zh-CN"/>
              </w:rPr>
              <w:t>0</w:t>
            </w:r>
          </w:p>
        </w:tc>
      </w:tr>
      <w:tr w14:paraId="357EC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158118C7">
            <w:pPr>
              <w:jc w:val="center"/>
              <w:rPr>
                <w:sz w:val="24"/>
                <w:szCs w:val="24"/>
              </w:rPr>
            </w:pPr>
            <w:r>
              <w:rPr>
                <w:rFonts w:hint="eastAsia"/>
                <w:sz w:val="24"/>
                <w:szCs w:val="24"/>
              </w:rPr>
              <w:t>公务用车运行维护费</w:t>
            </w:r>
          </w:p>
        </w:tc>
        <w:tc>
          <w:tcPr>
            <w:tcW w:w="2131" w:type="dxa"/>
            <w:vAlign w:val="center"/>
          </w:tcPr>
          <w:p w14:paraId="0FE7B089">
            <w:pPr>
              <w:jc w:val="center"/>
              <w:rPr>
                <w:sz w:val="24"/>
                <w:szCs w:val="24"/>
              </w:rPr>
            </w:pPr>
            <w:r>
              <w:rPr>
                <w:rFonts w:hint="eastAsia" w:asciiTheme="minorEastAsia" w:hAnsiTheme="minorEastAsia"/>
                <w:sz w:val="24"/>
                <w:szCs w:val="24"/>
                <w:lang w:val="en-US" w:eastAsia="zh-CN"/>
              </w:rPr>
              <w:t>4.1</w:t>
            </w:r>
          </w:p>
        </w:tc>
        <w:tc>
          <w:tcPr>
            <w:tcW w:w="2130" w:type="dxa"/>
            <w:vAlign w:val="center"/>
          </w:tcPr>
          <w:p w14:paraId="29C7C758">
            <w:pPr>
              <w:jc w:val="center"/>
              <w:rPr>
                <w:sz w:val="24"/>
                <w:szCs w:val="24"/>
              </w:rPr>
            </w:pPr>
            <w:r>
              <w:rPr>
                <w:rFonts w:hint="eastAsia" w:asciiTheme="minorEastAsia" w:hAnsiTheme="minorEastAsia"/>
                <w:sz w:val="24"/>
                <w:szCs w:val="24"/>
                <w:lang w:val="en-US" w:eastAsia="zh-CN"/>
              </w:rPr>
              <w:t>4.4</w:t>
            </w:r>
          </w:p>
        </w:tc>
        <w:tc>
          <w:tcPr>
            <w:tcW w:w="2131" w:type="dxa"/>
            <w:vAlign w:val="center"/>
          </w:tcPr>
          <w:p w14:paraId="2058F414">
            <w:pPr>
              <w:jc w:val="center"/>
              <w:rPr>
                <w:sz w:val="24"/>
                <w:szCs w:val="24"/>
              </w:rPr>
            </w:pPr>
            <w:r>
              <w:rPr>
                <w:rFonts w:asciiTheme="minorEastAsia" w:hAnsiTheme="minorEastAsia"/>
                <w:sz w:val="24"/>
                <w:szCs w:val="24"/>
              </w:rPr>
              <w:t>-</w:t>
            </w:r>
            <w:r>
              <w:rPr>
                <w:rFonts w:hint="eastAsia" w:asciiTheme="minorEastAsia" w:hAnsiTheme="minorEastAsia"/>
                <w:sz w:val="24"/>
                <w:szCs w:val="24"/>
                <w:lang w:val="en-US" w:eastAsia="zh-CN"/>
              </w:rPr>
              <w:t>0.3</w:t>
            </w:r>
          </w:p>
        </w:tc>
      </w:tr>
      <w:tr w14:paraId="28F8A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2130" w:type="dxa"/>
            <w:vAlign w:val="center"/>
          </w:tcPr>
          <w:p w14:paraId="023AA013">
            <w:pPr>
              <w:jc w:val="center"/>
              <w:rPr>
                <w:sz w:val="24"/>
                <w:szCs w:val="24"/>
              </w:rPr>
            </w:pPr>
            <w:r>
              <w:rPr>
                <w:rFonts w:hint="eastAsia"/>
                <w:sz w:val="24"/>
                <w:szCs w:val="24"/>
              </w:rPr>
              <w:t>公务接待费</w:t>
            </w:r>
          </w:p>
        </w:tc>
        <w:tc>
          <w:tcPr>
            <w:tcW w:w="2131" w:type="dxa"/>
            <w:vAlign w:val="center"/>
          </w:tcPr>
          <w:p w14:paraId="30739567">
            <w:pPr>
              <w:jc w:val="center"/>
              <w:rPr>
                <w:sz w:val="24"/>
                <w:szCs w:val="24"/>
              </w:rPr>
            </w:pPr>
            <w:r>
              <w:rPr>
                <w:rFonts w:hint="eastAsia" w:asciiTheme="minorEastAsia" w:hAnsiTheme="minorEastAsia"/>
                <w:sz w:val="24"/>
                <w:szCs w:val="24"/>
                <w:lang w:val="en-US" w:eastAsia="zh-CN"/>
              </w:rPr>
              <w:t>0</w:t>
            </w:r>
          </w:p>
        </w:tc>
        <w:tc>
          <w:tcPr>
            <w:tcW w:w="2130" w:type="dxa"/>
            <w:vAlign w:val="center"/>
          </w:tcPr>
          <w:p w14:paraId="51229F33">
            <w:pPr>
              <w:jc w:val="center"/>
              <w:rPr>
                <w:sz w:val="24"/>
                <w:szCs w:val="24"/>
              </w:rPr>
            </w:pPr>
            <w:r>
              <w:rPr>
                <w:rFonts w:hint="eastAsia" w:asciiTheme="minorEastAsia" w:hAnsiTheme="minorEastAsia"/>
                <w:sz w:val="24"/>
                <w:szCs w:val="24"/>
                <w:lang w:val="en-US" w:eastAsia="zh-CN"/>
              </w:rPr>
              <w:t>0</w:t>
            </w:r>
          </w:p>
        </w:tc>
        <w:tc>
          <w:tcPr>
            <w:tcW w:w="2131" w:type="dxa"/>
            <w:vAlign w:val="center"/>
          </w:tcPr>
          <w:p w14:paraId="48E1F89E">
            <w:pPr>
              <w:jc w:val="center"/>
              <w:rPr>
                <w:sz w:val="24"/>
                <w:szCs w:val="24"/>
              </w:rPr>
            </w:pPr>
            <w:r>
              <w:rPr>
                <w:rFonts w:hint="eastAsia" w:asciiTheme="minorEastAsia" w:hAnsiTheme="minorEastAsia"/>
                <w:sz w:val="24"/>
                <w:szCs w:val="24"/>
                <w:lang w:val="en-US" w:eastAsia="zh-CN"/>
              </w:rPr>
              <w:t>0</w:t>
            </w:r>
          </w:p>
        </w:tc>
      </w:tr>
      <w:tr w14:paraId="4DE9E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2130" w:type="dxa"/>
            <w:vAlign w:val="center"/>
          </w:tcPr>
          <w:p w14:paraId="46C14FD1">
            <w:pPr>
              <w:jc w:val="center"/>
              <w:rPr>
                <w:sz w:val="24"/>
                <w:szCs w:val="24"/>
              </w:rPr>
            </w:pPr>
            <w:r>
              <w:rPr>
                <w:rFonts w:hint="eastAsia"/>
                <w:sz w:val="24"/>
                <w:szCs w:val="24"/>
              </w:rPr>
              <w:t>合计</w:t>
            </w:r>
          </w:p>
        </w:tc>
        <w:tc>
          <w:tcPr>
            <w:tcW w:w="2131" w:type="dxa"/>
            <w:vAlign w:val="center"/>
          </w:tcPr>
          <w:p w14:paraId="16AAA847">
            <w:pPr>
              <w:jc w:val="center"/>
              <w:rPr>
                <w:sz w:val="24"/>
                <w:szCs w:val="24"/>
              </w:rPr>
            </w:pPr>
            <w:r>
              <w:rPr>
                <w:rFonts w:hint="eastAsia" w:asciiTheme="minorEastAsia" w:hAnsiTheme="minorEastAsia"/>
                <w:sz w:val="24"/>
                <w:szCs w:val="24"/>
                <w:lang w:val="en-US" w:eastAsia="zh-CN"/>
              </w:rPr>
              <w:t>4.1</w:t>
            </w:r>
          </w:p>
        </w:tc>
        <w:tc>
          <w:tcPr>
            <w:tcW w:w="2130" w:type="dxa"/>
            <w:vAlign w:val="center"/>
          </w:tcPr>
          <w:p w14:paraId="423DAD04">
            <w:pPr>
              <w:jc w:val="center"/>
              <w:rPr>
                <w:sz w:val="24"/>
                <w:szCs w:val="24"/>
              </w:rPr>
            </w:pPr>
            <w:r>
              <w:rPr>
                <w:rFonts w:hint="eastAsia" w:asciiTheme="minorEastAsia" w:hAnsiTheme="minorEastAsia"/>
                <w:sz w:val="24"/>
                <w:szCs w:val="24"/>
                <w:lang w:val="en-US" w:eastAsia="zh-CN"/>
              </w:rPr>
              <w:t>4.4</w:t>
            </w:r>
          </w:p>
        </w:tc>
        <w:tc>
          <w:tcPr>
            <w:tcW w:w="2131" w:type="dxa"/>
            <w:vAlign w:val="center"/>
          </w:tcPr>
          <w:p w14:paraId="4E6B0BBA">
            <w:pPr>
              <w:jc w:val="center"/>
              <w:rPr>
                <w:sz w:val="24"/>
                <w:szCs w:val="24"/>
              </w:rPr>
            </w:pPr>
            <w:r>
              <w:rPr>
                <w:rFonts w:hint="eastAsia" w:asciiTheme="minorEastAsia" w:hAnsiTheme="minorEastAsia"/>
                <w:sz w:val="24"/>
                <w:szCs w:val="24"/>
              </w:rPr>
              <w:t>-</w:t>
            </w:r>
            <w:r>
              <w:rPr>
                <w:rFonts w:hint="eastAsia" w:asciiTheme="minorEastAsia" w:hAnsiTheme="minorEastAsia"/>
                <w:sz w:val="24"/>
                <w:szCs w:val="24"/>
                <w:lang w:val="en-US" w:eastAsia="zh-CN"/>
              </w:rPr>
              <w:t>0.3</w:t>
            </w:r>
          </w:p>
        </w:tc>
      </w:tr>
    </w:tbl>
    <w:p w14:paraId="6EEFC4FD">
      <w:pPr>
        <w:numPr>
          <w:ilvl w:val="0"/>
          <w:numId w:val="1"/>
        </w:numPr>
        <w:ind w:firstLine="643" w:firstLineChars="200"/>
        <w:rPr>
          <w:rFonts w:hint="eastAsia" w:asciiTheme="minorEastAsia" w:hAnsiTheme="minorEastAsia"/>
          <w:sz w:val="32"/>
          <w:szCs w:val="32"/>
          <w:lang w:eastAsia="zh-CN"/>
        </w:rPr>
      </w:pPr>
      <w:r>
        <w:rPr>
          <w:rFonts w:hint="eastAsia" w:asciiTheme="minorEastAsia" w:hAnsiTheme="minorEastAsia"/>
          <w:b/>
          <w:sz w:val="32"/>
          <w:szCs w:val="32"/>
        </w:rPr>
        <w:t>因公出国（ 境）支出</w:t>
      </w:r>
      <w:r>
        <w:rPr>
          <w:rFonts w:hint="eastAsia" w:asciiTheme="minorEastAsia" w:hAnsiTheme="minorEastAsia"/>
          <w:b/>
          <w:sz w:val="32"/>
          <w:szCs w:val="32"/>
          <w:lang w:val="en-US" w:eastAsia="zh-CN"/>
        </w:rPr>
        <w:t>0</w:t>
      </w:r>
      <w:r>
        <w:rPr>
          <w:rFonts w:hint="eastAsia" w:asciiTheme="minorEastAsia" w:hAnsiTheme="minorEastAsia"/>
          <w:b/>
          <w:sz w:val="32"/>
          <w:szCs w:val="32"/>
        </w:rPr>
        <w:t>万元。</w:t>
      </w:r>
      <w:r>
        <w:rPr>
          <w:rFonts w:hint="eastAsia" w:asciiTheme="minorEastAsia" w:hAnsiTheme="minorEastAsia"/>
          <w:sz w:val="28"/>
          <w:szCs w:val="28"/>
        </w:rPr>
        <w:t xml:space="preserve"> </w:t>
      </w:r>
      <w:r>
        <w:rPr>
          <w:rFonts w:hint="eastAsia" w:asciiTheme="minorEastAsia" w:hAnsiTheme="minorEastAsia"/>
          <w:sz w:val="32"/>
          <w:szCs w:val="32"/>
        </w:rPr>
        <w:t>本年度我</w:t>
      </w:r>
      <w:r>
        <w:rPr>
          <w:rFonts w:hint="eastAsia" w:asciiTheme="minorEastAsia" w:hAnsiTheme="minorEastAsia"/>
          <w:sz w:val="32"/>
          <w:szCs w:val="32"/>
          <w:lang w:eastAsia="zh-CN"/>
        </w:rPr>
        <w:t>单位无人员</w:t>
      </w:r>
      <w:r>
        <w:rPr>
          <w:rFonts w:hint="eastAsia" w:asciiTheme="minorEastAsia" w:hAnsiTheme="minorEastAsia"/>
          <w:sz w:val="32"/>
          <w:szCs w:val="32"/>
        </w:rPr>
        <w:t>因公出国（境）</w:t>
      </w:r>
      <w:r>
        <w:rPr>
          <w:rFonts w:hint="eastAsia" w:asciiTheme="minorEastAsia" w:hAnsiTheme="minorEastAsia"/>
          <w:sz w:val="32"/>
          <w:szCs w:val="32"/>
          <w:lang w:eastAsia="zh-CN"/>
        </w:rPr>
        <w:t>。</w:t>
      </w:r>
    </w:p>
    <w:p w14:paraId="54DF816A">
      <w:pPr>
        <w:numPr>
          <w:ilvl w:val="0"/>
          <w:numId w:val="0"/>
        </w:numPr>
        <w:ind w:firstLine="643" w:firstLineChars="200"/>
        <w:rPr>
          <w:rFonts w:asciiTheme="minorEastAsia" w:hAnsiTheme="minorEastAsia"/>
          <w:sz w:val="32"/>
          <w:szCs w:val="32"/>
        </w:rPr>
      </w:pPr>
      <w:r>
        <w:rPr>
          <w:rFonts w:hint="eastAsia" w:asciiTheme="minorEastAsia" w:hAnsiTheme="minorEastAsia"/>
          <w:b/>
          <w:sz w:val="32"/>
          <w:szCs w:val="32"/>
        </w:rPr>
        <w:t>（二）公务用车运行维护费支出</w:t>
      </w:r>
      <w:r>
        <w:rPr>
          <w:rFonts w:hint="eastAsia" w:asciiTheme="minorEastAsia" w:hAnsiTheme="minorEastAsia"/>
          <w:b/>
          <w:sz w:val="32"/>
          <w:szCs w:val="32"/>
          <w:lang w:val="en-US" w:eastAsia="zh-CN"/>
        </w:rPr>
        <w:t>4.1</w:t>
      </w:r>
      <w:r>
        <w:rPr>
          <w:rFonts w:hint="eastAsia" w:asciiTheme="minorEastAsia" w:hAnsiTheme="minorEastAsia"/>
          <w:b/>
          <w:sz w:val="32"/>
          <w:szCs w:val="32"/>
        </w:rPr>
        <w:t>万元。</w:t>
      </w:r>
      <w:r>
        <w:rPr>
          <w:rFonts w:hint="eastAsia"/>
        </w:rPr>
        <w:t xml:space="preserve"> </w:t>
      </w:r>
      <w:r>
        <w:rPr>
          <w:rFonts w:hint="eastAsia" w:asciiTheme="minorEastAsia" w:hAnsiTheme="minorEastAsia"/>
          <w:sz w:val="32"/>
          <w:szCs w:val="32"/>
        </w:rPr>
        <w:t>本年度我</w:t>
      </w:r>
      <w:r>
        <w:rPr>
          <w:rFonts w:hint="eastAsia" w:asciiTheme="minorEastAsia" w:hAnsiTheme="minorEastAsia"/>
          <w:sz w:val="32"/>
          <w:szCs w:val="32"/>
          <w:lang w:eastAsia="zh-CN"/>
        </w:rPr>
        <w:t>单位</w:t>
      </w:r>
      <w:r>
        <w:rPr>
          <w:rFonts w:hint="eastAsia" w:asciiTheme="minorEastAsia" w:hAnsiTheme="minorEastAsia"/>
          <w:sz w:val="32"/>
          <w:szCs w:val="32"/>
        </w:rPr>
        <w:t>公务用车保有量</w:t>
      </w:r>
      <w:r>
        <w:rPr>
          <w:rFonts w:hint="eastAsia" w:asciiTheme="minorEastAsia" w:hAnsiTheme="minorEastAsia"/>
          <w:sz w:val="32"/>
          <w:szCs w:val="32"/>
          <w:lang w:val="en-US" w:eastAsia="zh-CN"/>
        </w:rPr>
        <w:t>2</w:t>
      </w:r>
      <w:r>
        <w:rPr>
          <w:rFonts w:hint="eastAsia" w:asciiTheme="minorEastAsia" w:hAnsiTheme="minorEastAsia"/>
          <w:sz w:val="32"/>
          <w:szCs w:val="32"/>
        </w:rPr>
        <w:t>辆。与2016年度相比，公务用车运行维护费减少</w:t>
      </w:r>
      <w:r>
        <w:rPr>
          <w:rFonts w:hint="eastAsia" w:asciiTheme="minorEastAsia" w:hAnsiTheme="minorEastAsia"/>
          <w:sz w:val="32"/>
          <w:szCs w:val="32"/>
          <w:lang w:val="en-US" w:eastAsia="zh-CN"/>
        </w:rPr>
        <w:t>0.3</w:t>
      </w:r>
      <w:r>
        <w:rPr>
          <w:rFonts w:hint="eastAsia" w:asciiTheme="minorEastAsia" w:hAnsiTheme="minorEastAsia"/>
          <w:sz w:val="32"/>
          <w:szCs w:val="32"/>
        </w:rPr>
        <w:t>万元，减少</w:t>
      </w:r>
      <w:r>
        <w:rPr>
          <w:rFonts w:hint="eastAsia" w:asciiTheme="minorEastAsia" w:hAnsiTheme="minorEastAsia"/>
          <w:sz w:val="32"/>
          <w:szCs w:val="32"/>
          <w:lang w:val="en-US" w:eastAsia="zh-CN"/>
        </w:rPr>
        <w:t>7.32</w:t>
      </w:r>
      <w:r>
        <w:rPr>
          <w:rFonts w:hint="eastAsia" w:asciiTheme="minorEastAsia" w:hAnsiTheme="minorEastAsia"/>
          <w:sz w:val="32"/>
          <w:szCs w:val="32"/>
        </w:rPr>
        <w:t>%；与年初预算相比， 减少</w:t>
      </w:r>
      <w:r>
        <w:rPr>
          <w:rFonts w:hint="eastAsia" w:asciiTheme="minorEastAsia" w:hAnsiTheme="minorEastAsia"/>
          <w:sz w:val="32"/>
          <w:szCs w:val="32"/>
          <w:lang w:val="en-US" w:eastAsia="zh-CN"/>
        </w:rPr>
        <w:t>0.3</w:t>
      </w:r>
      <w:r>
        <w:rPr>
          <w:rFonts w:hint="eastAsia" w:asciiTheme="minorEastAsia" w:hAnsiTheme="minorEastAsia"/>
          <w:sz w:val="32"/>
          <w:szCs w:val="32"/>
        </w:rPr>
        <w:t>万元，减少</w:t>
      </w:r>
      <w:r>
        <w:rPr>
          <w:rFonts w:hint="eastAsia" w:asciiTheme="minorEastAsia" w:hAnsiTheme="minorEastAsia"/>
          <w:sz w:val="32"/>
          <w:szCs w:val="32"/>
          <w:lang w:val="en-US" w:eastAsia="zh-CN"/>
        </w:rPr>
        <w:t>7.32</w:t>
      </w:r>
      <w:r>
        <w:rPr>
          <w:rFonts w:hint="eastAsia" w:asciiTheme="minorEastAsia" w:hAnsiTheme="minorEastAsia"/>
          <w:sz w:val="32"/>
          <w:szCs w:val="32"/>
        </w:rPr>
        <w:t>%。主要原因：一是加强公务用车管理，切实压缩公务用车费用支出； 二是2017年</w:t>
      </w:r>
      <w:r>
        <w:rPr>
          <w:rFonts w:hint="eastAsia" w:asciiTheme="minorEastAsia" w:hAnsiTheme="minorEastAsia"/>
          <w:sz w:val="32"/>
          <w:szCs w:val="32"/>
          <w:lang w:val="en-US" w:eastAsia="zh-CN"/>
        </w:rPr>
        <w:t>10</w:t>
      </w:r>
      <w:r>
        <w:rPr>
          <w:rFonts w:hint="eastAsia" w:asciiTheme="minorEastAsia" w:hAnsiTheme="minorEastAsia"/>
          <w:sz w:val="32"/>
          <w:szCs w:val="32"/>
        </w:rPr>
        <w:t>月以后， 国一国二标准车辆限行，公务用车使用受到限制，费用也相应降低。我</w:t>
      </w:r>
      <w:r>
        <w:rPr>
          <w:rFonts w:hint="eastAsia" w:asciiTheme="minorEastAsia" w:hAnsiTheme="minorEastAsia"/>
          <w:sz w:val="32"/>
          <w:szCs w:val="32"/>
          <w:lang w:eastAsia="zh-CN"/>
        </w:rPr>
        <w:t>单位</w:t>
      </w:r>
      <w:r>
        <w:rPr>
          <w:rFonts w:hint="eastAsia" w:asciiTheme="minorEastAsia" w:hAnsiTheme="minorEastAsia"/>
          <w:sz w:val="32"/>
          <w:szCs w:val="32"/>
        </w:rPr>
        <w:t>2017年度没有购置公务用车，未发生公务用车购置费，较年初预算和2016年决算无增减变化。</w:t>
      </w:r>
    </w:p>
    <w:p w14:paraId="299EA396">
      <w:pPr>
        <w:ind w:firstLine="643" w:firstLineChars="200"/>
        <w:rPr>
          <w:rFonts w:hint="eastAsia" w:asciiTheme="minorEastAsia" w:hAnsiTheme="minorEastAsia" w:eastAsiaTheme="minorEastAsia"/>
          <w:sz w:val="32"/>
          <w:szCs w:val="32"/>
          <w:lang w:eastAsia="zh-CN"/>
        </w:rPr>
      </w:pPr>
      <w:r>
        <w:rPr>
          <w:rFonts w:hint="eastAsia" w:asciiTheme="minorEastAsia" w:hAnsiTheme="minorEastAsia"/>
          <w:b/>
          <w:sz w:val="32"/>
          <w:szCs w:val="32"/>
        </w:rPr>
        <w:t>（三）公务接待费支出</w:t>
      </w:r>
      <w:r>
        <w:rPr>
          <w:rFonts w:hint="eastAsia" w:asciiTheme="minorEastAsia" w:hAnsiTheme="minorEastAsia"/>
          <w:b/>
          <w:sz w:val="32"/>
          <w:szCs w:val="32"/>
          <w:lang w:val="en-US" w:eastAsia="zh-CN"/>
        </w:rPr>
        <w:t>0</w:t>
      </w:r>
      <w:r>
        <w:rPr>
          <w:rFonts w:hint="eastAsia" w:asciiTheme="minorEastAsia" w:hAnsiTheme="minorEastAsia"/>
          <w:b/>
          <w:sz w:val="32"/>
          <w:szCs w:val="32"/>
        </w:rPr>
        <w:t>万元。</w:t>
      </w:r>
      <w:r>
        <w:rPr>
          <w:rFonts w:hint="eastAsia" w:asciiTheme="minorEastAsia" w:hAnsiTheme="minorEastAsia"/>
          <w:sz w:val="32"/>
          <w:szCs w:val="32"/>
        </w:rPr>
        <w:t>本年度公务接待</w:t>
      </w:r>
      <w:r>
        <w:rPr>
          <w:rFonts w:hint="eastAsia" w:asciiTheme="minorEastAsia" w:hAnsiTheme="minorEastAsia"/>
          <w:sz w:val="32"/>
          <w:szCs w:val="32"/>
          <w:lang w:val="en-US" w:eastAsia="zh-CN"/>
        </w:rPr>
        <w:t>0</w:t>
      </w:r>
      <w:r>
        <w:rPr>
          <w:rFonts w:hint="eastAsia" w:asciiTheme="minorEastAsia" w:hAnsiTheme="minorEastAsia"/>
          <w:sz w:val="32"/>
          <w:szCs w:val="32"/>
        </w:rPr>
        <w:t>次，公务接待费下降的原因主要是，</w:t>
      </w:r>
      <w:r>
        <w:rPr>
          <w:rFonts w:hint="eastAsia" w:asciiTheme="minorEastAsia" w:hAnsiTheme="minorEastAsia"/>
          <w:sz w:val="32"/>
          <w:szCs w:val="32"/>
          <w:lang w:eastAsia="zh-CN"/>
        </w:rPr>
        <w:t>落实中央八项规定，</w:t>
      </w:r>
      <w:r>
        <w:rPr>
          <w:rFonts w:hint="eastAsia" w:asciiTheme="minorEastAsia" w:hAnsiTheme="minorEastAsia"/>
          <w:sz w:val="32"/>
          <w:szCs w:val="32"/>
        </w:rPr>
        <w:t>从严</w:t>
      </w:r>
      <w:r>
        <w:rPr>
          <w:rFonts w:hint="eastAsia" w:asciiTheme="minorEastAsia" w:hAnsiTheme="minorEastAsia"/>
          <w:sz w:val="32"/>
          <w:szCs w:val="32"/>
          <w:lang w:eastAsia="zh-CN"/>
        </w:rPr>
        <w:t>执行</w:t>
      </w:r>
      <w:r>
        <w:rPr>
          <w:rFonts w:hint="eastAsia" w:asciiTheme="minorEastAsia" w:hAnsiTheme="minorEastAsia"/>
          <w:sz w:val="32"/>
          <w:szCs w:val="32"/>
        </w:rPr>
        <w:t>公务接待有关规定</w:t>
      </w:r>
      <w:r>
        <w:rPr>
          <w:rFonts w:hint="eastAsia" w:asciiTheme="minorEastAsia" w:hAnsiTheme="minorEastAsia"/>
          <w:sz w:val="32"/>
          <w:szCs w:val="32"/>
          <w:lang w:eastAsia="zh-CN"/>
        </w:rPr>
        <w:t>。</w:t>
      </w:r>
    </w:p>
    <w:p w14:paraId="18931EC0">
      <w:pPr>
        <w:rPr>
          <w:b/>
          <w:sz w:val="36"/>
          <w:szCs w:val="36"/>
        </w:rPr>
      </w:pPr>
      <w:r>
        <w:rPr>
          <w:rFonts w:hint="eastAsia"/>
          <w:b/>
          <w:sz w:val="36"/>
          <w:szCs w:val="36"/>
        </w:rPr>
        <w:t>六、 绩效预算管理工作开展情况说明</w:t>
      </w:r>
    </w:p>
    <w:p w14:paraId="39ED8F91">
      <w:pPr>
        <w:ind w:firstLine="640" w:firstLineChars="200"/>
        <w:rPr>
          <w:rFonts w:hint="eastAsia" w:asciiTheme="minorEastAsia" w:hAnsiTheme="minorEastAsia"/>
          <w:sz w:val="32"/>
          <w:szCs w:val="32"/>
        </w:rPr>
      </w:pPr>
      <w:r>
        <w:rPr>
          <w:rFonts w:hint="eastAsia" w:asciiTheme="minorEastAsia" w:hAnsiTheme="minorEastAsia"/>
          <w:sz w:val="32"/>
          <w:szCs w:val="32"/>
          <w:lang w:eastAsia="zh-CN"/>
        </w:rPr>
        <w:t>（一）</w:t>
      </w:r>
      <w:r>
        <w:rPr>
          <w:rFonts w:hint="eastAsia" w:asciiTheme="minorEastAsia" w:hAnsiTheme="minorEastAsia"/>
          <w:sz w:val="32"/>
          <w:szCs w:val="32"/>
        </w:rPr>
        <w:t>绩效管理工作开展情况</w:t>
      </w:r>
    </w:p>
    <w:p w14:paraId="60A9A320">
      <w:pPr>
        <w:ind w:firstLine="640" w:firstLineChars="200"/>
        <w:rPr>
          <w:rFonts w:hint="eastAsia" w:ascii="宋体" w:hAnsi="宋体" w:eastAsia="宋体" w:cs="宋体"/>
          <w:b/>
          <w:sz w:val="32"/>
          <w:szCs w:val="32"/>
          <w:lang w:val="en-US" w:eastAsia="zh-CN"/>
        </w:rPr>
      </w:pPr>
      <w:r>
        <w:rPr>
          <w:rFonts w:hint="eastAsia" w:asciiTheme="minorEastAsia" w:hAnsiTheme="minor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w:t>
      </w:r>
      <w:r>
        <w:rPr>
          <w:rFonts w:hint="eastAsia" w:asciiTheme="minorEastAsia" w:hAnsiTheme="minorEastAsia"/>
          <w:sz w:val="32"/>
          <w:szCs w:val="32"/>
          <w:lang w:eastAsia="zh-CN"/>
        </w:rPr>
        <w:t>良好</w:t>
      </w:r>
      <w:r>
        <w:rPr>
          <w:rFonts w:hint="eastAsia" w:asciiTheme="minorEastAsia" w:hAnsiTheme="minorEastAsia"/>
          <w:sz w:val="32"/>
          <w:szCs w:val="32"/>
        </w:rPr>
        <w:t>。</w:t>
      </w:r>
      <w:r>
        <w:rPr>
          <w:rFonts w:hint="eastAsia" w:asciiTheme="minorEastAsia" w:hAnsiTheme="minorEastAsia"/>
          <w:sz w:val="32"/>
          <w:szCs w:val="32"/>
          <w:lang w:eastAsia="zh-CN"/>
        </w:rPr>
        <w:t>我</w:t>
      </w:r>
      <w:r>
        <w:rPr>
          <w:rFonts w:hint="eastAsia" w:asciiTheme="minorEastAsia" w:hAnsiTheme="minorEastAsia"/>
          <w:sz w:val="32"/>
          <w:szCs w:val="32"/>
          <w:lang w:val="en-US" w:eastAsia="zh-CN"/>
        </w:rPr>
        <w:t>单位将不断提高资金的使用效率，严格按照确定的预算执行，确保</w:t>
      </w:r>
      <w:r>
        <w:rPr>
          <w:rFonts w:hint="eastAsia" w:ascii="宋体" w:hAnsi="宋体" w:eastAsia="宋体" w:cs="宋体"/>
          <w:b w:val="0"/>
          <w:bCs/>
          <w:sz w:val="32"/>
          <w:szCs w:val="32"/>
          <w:lang w:val="en-US" w:eastAsia="zh-CN"/>
        </w:rPr>
        <w:t>各项工作顺利进行。</w:t>
      </w:r>
    </w:p>
    <w:p w14:paraId="0C6294D4">
      <w:pPr>
        <w:ind w:firstLine="640" w:firstLineChars="200"/>
        <w:rPr>
          <w:rFonts w:hint="eastAsia" w:asciiTheme="minorEastAsia" w:hAnsiTheme="minorEastAsia"/>
          <w:sz w:val="32"/>
          <w:szCs w:val="32"/>
          <w:lang w:val="en-US" w:eastAsia="zh-CN"/>
        </w:rPr>
      </w:pPr>
    </w:p>
    <w:p w14:paraId="548BD91F">
      <w:pPr>
        <w:ind w:firstLine="640" w:firstLineChars="200"/>
        <w:rPr>
          <w:rFonts w:hint="eastAsia" w:asciiTheme="minorEastAsia" w:hAnsiTheme="minorEastAsia"/>
          <w:sz w:val="32"/>
          <w:szCs w:val="32"/>
          <w:lang w:val="en-US" w:eastAsia="zh-CN"/>
        </w:rPr>
      </w:pPr>
    </w:p>
    <w:p w14:paraId="3C88027B">
      <w:pPr>
        <w:ind w:firstLine="640" w:firstLineChars="200"/>
        <w:rPr>
          <w:rFonts w:hint="eastAsia" w:asciiTheme="minorEastAsia" w:hAnsiTheme="minorEastAsia"/>
          <w:sz w:val="32"/>
          <w:szCs w:val="32"/>
        </w:rPr>
      </w:pPr>
      <w:r>
        <w:rPr>
          <w:rFonts w:hint="eastAsia" w:asciiTheme="minorEastAsia" w:hAnsiTheme="minorEastAsia"/>
          <w:sz w:val="32"/>
          <w:szCs w:val="32"/>
          <w:lang w:val="en-US" w:eastAsia="zh-CN"/>
        </w:rPr>
        <w:t>(二）</w:t>
      </w:r>
      <w:r>
        <w:rPr>
          <w:rFonts w:hint="eastAsia" w:asciiTheme="minorEastAsia" w:hAnsiTheme="minorEastAsia"/>
          <w:sz w:val="32"/>
          <w:szCs w:val="32"/>
        </w:rPr>
        <w:t>预算项目绩效评价开展情况</w:t>
      </w:r>
    </w:p>
    <w:p w14:paraId="56FEAAC1">
      <w:pPr>
        <w:ind w:firstLine="640" w:firstLineChars="200"/>
        <w:rPr>
          <w:rFonts w:hint="eastAsia" w:asciiTheme="minorEastAsia" w:hAnsiTheme="minorEastAsia"/>
          <w:sz w:val="32"/>
          <w:szCs w:val="32"/>
        </w:rPr>
      </w:pPr>
      <w:r>
        <w:rPr>
          <w:rFonts w:hint="eastAsia" w:asciiTheme="minorEastAsia" w:hAnsiTheme="minorEastAsia"/>
          <w:sz w:val="32"/>
          <w:szCs w:val="32"/>
        </w:rPr>
        <w:t>根据预算绩效管理要求，本单位组织对2017年度一般公共预算项目支出全面开展绩效自评，涉及</w:t>
      </w:r>
      <w:r>
        <w:rPr>
          <w:rFonts w:hint="eastAsia" w:asciiTheme="minorEastAsia" w:hAnsiTheme="minorEastAsia"/>
          <w:sz w:val="32"/>
          <w:szCs w:val="32"/>
          <w:lang w:eastAsia="zh-CN"/>
        </w:rPr>
        <w:t>打假办案经费、质量管理经费、冷库专项治理经费、特种设备监管能力提升经费</w:t>
      </w:r>
      <w:r>
        <w:rPr>
          <w:rFonts w:hint="eastAsia" w:asciiTheme="minorEastAsia" w:hAnsiTheme="minorEastAsia"/>
          <w:sz w:val="32"/>
          <w:szCs w:val="32"/>
        </w:rPr>
        <w:t>等</w:t>
      </w:r>
      <w:r>
        <w:rPr>
          <w:rFonts w:hint="eastAsia" w:asciiTheme="minorEastAsia" w:hAnsiTheme="minorEastAsia"/>
          <w:sz w:val="32"/>
          <w:szCs w:val="32"/>
          <w:lang w:val="en-US" w:eastAsia="zh-CN"/>
        </w:rPr>
        <w:t>10</w:t>
      </w:r>
      <w:r>
        <w:rPr>
          <w:rFonts w:hint="eastAsia" w:asciiTheme="minorEastAsia" w:hAnsiTheme="minorEastAsia"/>
          <w:sz w:val="32"/>
          <w:szCs w:val="32"/>
        </w:rPr>
        <w:t>个项目，涉及资金</w:t>
      </w:r>
      <w:r>
        <w:rPr>
          <w:rFonts w:hint="eastAsia" w:asciiTheme="minorEastAsia" w:hAnsiTheme="minorEastAsia"/>
          <w:sz w:val="32"/>
          <w:szCs w:val="32"/>
          <w:lang w:val="en-US" w:eastAsia="zh-CN"/>
        </w:rPr>
        <w:t>171.04</w:t>
      </w:r>
      <w:r>
        <w:rPr>
          <w:rFonts w:hint="eastAsia" w:asciiTheme="minorEastAsia" w:hAnsiTheme="minorEastAsia"/>
          <w:sz w:val="32"/>
          <w:szCs w:val="32"/>
        </w:rPr>
        <w:t>万元。从评价情况看，评价结果为优秀的项目有</w:t>
      </w:r>
      <w:r>
        <w:rPr>
          <w:rFonts w:hint="eastAsia" w:asciiTheme="minorEastAsia" w:hAnsiTheme="minorEastAsia"/>
          <w:sz w:val="32"/>
          <w:szCs w:val="32"/>
          <w:lang w:val="en-US" w:eastAsia="zh-CN"/>
        </w:rPr>
        <w:t>0</w:t>
      </w:r>
      <w:r>
        <w:rPr>
          <w:rFonts w:hint="eastAsia" w:asciiTheme="minorEastAsia" w:hAnsiTheme="minorEastAsia"/>
          <w:sz w:val="32"/>
          <w:szCs w:val="32"/>
        </w:rPr>
        <w:t>个，良好的项目有</w:t>
      </w:r>
      <w:r>
        <w:rPr>
          <w:rFonts w:hint="eastAsia" w:asciiTheme="minorEastAsia" w:hAnsiTheme="minorEastAsia"/>
          <w:sz w:val="32"/>
          <w:szCs w:val="32"/>
          <w:lang w:val="en-US" w:eastAsia="zh-CN"/>
        </w:rPr>
        <w:t>10</w:t>
      </w:r>
      <w:r>
        <w:rPr>
          <w:rFonts w:hint="eastAsia" w:asciiTheme="minorEastAsia" w:hAnsiTheme="minorEastAsia"/>
          <w:sz w:val="32"/>
          <w:szCs w:val="32"/>
        </w:rPr>
        <w:t>个，一般的项目有</w:t>
      </w:r>
      <w:r>
        <w:rPr>
          <w:rFonts w:hint="eastAsia" w:asciiTheme="minorEastAsia" w:hAnsiTheme="minorEastAsia"/>
          <w:sz w:val="32"/>
          <w:szCs w:val="32"/>
          <w:lang w:val="en-US" w:eastAsia="zh-CN"/>
        </w:rPr>
        <w:t>0</w:t>
      </w:r>
      <w:r>
        <w:rPr>
          <w:rFonts w:hint="eastAsia" w:asciiTheme="minorEastAsia" w:hAnsiTheme="minorEastAsia"/>
          <w:sz w:val="32"/>
          <w:szCs w:val="32"/>
        </w:rPr>
        <w:t>个。</w:t>
      </w:r>
    </w:p>
    <w:p w14:paraId="1B707D5D">
      <w:pPr>
        <w:ind w:firstLine="640" w:firstLineChars="200"/>
        <w:rPr>
          <w:rFonts w:hint="eastAsia" w:asciiTheme="minorEastAsia" w:hAnsiTheme="minorEastAsia"/>
          <w:sz w:val="32"/>
          <w:szCs w:val="32"/>
        </w:rPr>
      </w:pPr>
      <w:r>
        <w:rPr>
          <w:rFonts w:hint="eastAsia" w:asciiTheme="minorEastAsia" w:hAnsiTheme="minorEastAsia"/>
          <w:sz w:val="32"/>
          <w:szCs w:val="32"/>
        </w:rPr>
        <w:t>（三）预算项目绩效自评选例</w:t>
      </w:r>
    </w:p>
    <w:p w14:paraId="4529A52E">
      <w:pPr>
        <w:ind w:firstLine="640" w:firstLineChars="200"/>
        <w:rPr>
          <w:rFonts w:hint="eastAsia" w:asciiTheme="minorEastAsia" w:hAnsiTheme="minorEastAsia"/>
          <w:sz w:val="32"/>
          <w:szCs w:val="32"/>
        </w:rPr>
      </w:pPr>
      <w:r>
        <w:rPr>
          <w:rFonts w:hint="eastAsia" w:asciiTheme="minorEastAsia" w:hAnsiTheme="minorEastAsia"/>
          <w:sz w:val="32"/>
          <w:szCs w:val="32"/>
        </w:rPr>
        <w:t>本单位无民生项目和重点支出项目。</w:t>
      </w:r>
    </w:p>
    <w:p w14:paraId="3799FA05">
      <w:pPr>
        <w:ind w:firstLine="640" w:firstLineChars="200"/>
        <w:rPr>
          <w:rFonts w:asciiTheme="minorEastAsia" w:hAnsiTheme="minorEastAsia"/>
          <w:sz w:val="32"/>
          <w:szCs w:val="32"/>
        </w:rPr>
      </w:pPr>
      <w:r>
        <w:rPr>
          <w:rFonts w:hint="eastAsia" w:asciiTheme="minorEastAsia" w:hAnsiTheme="minorEastAsia"/>
          <w:sz w:val="32"/>
          <w:szCs w:val="32"/>
        </w:rPr>
        <w:t>总体来看，我</w:t>
      </w:r>
      <w:r>
        <w:rPr>
          <w:rFonts w:hint="eastAsia" w:asciiTheme="minorEastAsia" w:hAnsiTheme="minorEastAsia"/>
          <w:sz w:val="32"/>
          <w:szCs w:val="32"/>
          <w:lang w:eastAsia="zh-CN"/>
        </w:rPr>
        <w:t>单位</w:t>
      </w:r>
      <w:r>
        <w:rPr>
          <w:rFonts w:hint="eastAsia" w:asciiTheme="minorEastAsia" w:hAnsiTheme="minorEastAsia"/>
          <w:sz w:val="32"/>
          <w:szCs w:val="32"/>
        </w:rPr>
        <w:t>不断强化依法理财、科学理财的意识，以绩效为导向，预算支出管理较为规范，能按照有关规章制度开展工作；重大支出项目立项规范，资金到位及时，资金使用较合理规范，实现了部门职责绩效目标。</w:t>
      </w:r>
    </w:p>
    <w:p w14:paraId="4979FDDE">
      <w:pPr>
        <w:rPr>
          <w:b/>
          <w:sz w:val="36"/>
          <w:szCs w:val="36"/>
        </w:rPr>
      </w:pPr>
      <w:r>
        <w:rPr>
          <w:rFonts w:hint="eastAsia"/>
          <w:b/>
          <w:sz w:val="36"/>
          <w:szCs w:val="36"/>
        </w:rPr>
        <w:t>七、 其他重要事项的说明</w:t>
      </w:r>
    </w:p>
    <w:p w14:paraId="472CF2D5">
      <w:pPr>
        <w:ind w:firstLine="640" w:firstLineChars="200"/>
        <w:rPr>
          <w:rFonts w:asciiTheme="minorEastAsia" w:hAnsiTheme="minorEastAsia"/>
          <w:sz w:val="32"/>
          <w:szCs w:val="32"/>
        </w:rPr>
      </w:pPr>
      <w:r>
        <w:rPr>
          <w:rFonts w:hint="eastAsia" w:asciiTheme="minorEastAsia" w:hAnsiTheme="minorEastAsia"/>
          <w:sz w:val="32"/>
          <w:szCs w:val="32"/>
        </w:rPr>
        <w:t>1、机关运转经费支出情况</w:t>
      </w:r>
    </w:p>
    <w:p w14:paraId="185F7A47">
      <w:pPr>
        <w:ind w:firstLine="640" w:firstLineChars="200"/>
        <w:rPr>
          <w:rFonts w:hint="eastAsia" w:asciiTheme="minorEastAsia" w:hAnsiTheme="minorEastAsia"/>
          <w:sz w:val="32"/>
          <w:szCs w:val="32"/>
          <w:lang w:eastAsia="zh-CN"/>
        </w:rPr>
      </w:pPr>
      <w:r>
        <w:rPr>
          <w:rFonts w:hint="eastAsia" w:asciiTheme="minorEastAsia" w:hAnsiTheme="minorEastAsia"/>
          <w:sz w:val="32"/>
          <w:szCs w:val="32"/>
        </w:rPr>
        <w:t>2017年本部门机关运行经费</w:t>
      </w:r>
      <w:r>
        <w:rPr>
          <w:rFonts w:hint="eastAsia" w:asciiTheme="minorEastAsia" w:hAnsiTheme="minorEastAsia"/>
          <w:sz w:val="32"/>
          <w:szCs w:val="32"/>
          <w:lang w:val="en-US" w:eastAsia="zh-CN"/>
        </w:rPr>
        <w:t>18.43</w:t>
      </w:r>
      <w:r>
        <w:rPr>
          <w:rFonts w:hint="eastAsia" w:asciiTheme="minorEastAsia" w:hAnsiTheme="minorEastAsia"/>
          <w:sz w:val="32"/>
          <w:szCs w:val="32"/>
        </w:rPr>
        <w:t>万元，比2016年度</w:t>
      </w:r>
      <w:r>
        <w:rPr>
          <w:rFonts w:hint="eastAsia" w:asciiTheme="minorEastAsia" w:hAnsiTheme="minorEastAsia"/>
          <w:sz w:val="32"/>
          <w:szCs w:val="32"/>
          <w:lang w:eastAsia="zh-CN"/>
        </w:rPr>
        <w:t>减少</w:t>
      </w:r>
      <w:r>
        <w:rPr>
          <w:rFonts w:hint="eastAsia" w:asciiTheme="minorEastAsia" w:hAnsiTheme="minorEastAsia"/>
          <w:sz w:val="32"/>
          <w:szCs w:val="32"/>
          <w:lang w:val="en-US" w:eastAsia="zh-CN"/>
        </w:rPr>
        <w:t>1.86</w:t>
      </w:r>
      <w:r>
        <w:rPr>
          <w:rFonts w:hint="eastAsia" w:asciiTheme="minorEastAsia" w:hAnsiTheme="minorEastAsia"/>
          <w:sz w:val="32"/>
          <w:szCs w:val="32"/>
        </w:rPr>
        <w:t>万元，增加</w:t>
      </w:r>
      <w:r>
        <w:rPr>
          <w:rFonts w:hint="eastAsia" w:asciiTheme="minorEastAsia" w:hAnsiTheme="minorEastAsia"/>
          <w:sz w:val="32"/>
          <w:szCs w:val="32"/>
          <w:lang w:val="en-US" w:eastAsia="zh-CN"/>
        </w:rPr>
        <w:t>10.1</w:t>
      </w:r>
      <w:r>
        <w:rPr>
          <w:rFonts w:hint="eastAsia" w:asciiTheme="minorEastAsia" w:hAnsiTheme="minorEastAsia"/>
          <w:sz w:val="32"/>
          <w:szCs w:val="32"/>
        </w:rPr>
        <w:t>%。主要原因是</w:t>
      </w:r>
      <w:r>
        <w:rPr>
          <w:rFonts w:hint="eastAsia" w:asciiTheme="minorEastAsia" w:hAnsiTheme="minorEastAsia"/>
          <w:sz w:val="32"/>
          <w:szCs w:val="32"/>
          <w:lang w:eastAsia="zh-CN"/>
        </w:rPr>
        <w:t>人员减少。</w:t>
      </w:r>
    </w:p>
    <w:p w14:paraId="0A8B759E">
      <w:pPr>
        <w:ind w:firstLine="640" w:firstLineChars="200"/>
        <w:rPr>
          <w:rFonts w:asciiTheme="minorEastAsia" w:hAnsiTheme="minorEastAsia"/>
          <w:sz w:val="32"/>
          <w:szCs w:val="32"/>
        </w:rPr>
      </w:pPr>
      <w:r>
        <w:rPr>
          <w:rFonts w:hint="eastAsia" w:asciiTheme="minorEastAsia" w:hAnsiTheme="minorEastAsia"/>
          <w:sz w:val="32"/>
          <w:szCs w:val="32"/>
        </w:rPr>
        <w:t>2、政府采购情况</w:t>
      </w:r>
    </w:p>
    <w:p w14:paraId="06186FCE">
      <w:pPr>
        <w:ind w:firstLine="640" w:firstLineChars="200"/>
        <w:rPr>
          <w:rFonts w:asciiTheme="minorEastAsia" w:hAnsiTheme="minorEastAsia"/>
          <w:sz w:val="32"/>
          <w:szCs w:val="32"/>
        </w:rPr>
      </w:pPr>
      <w:r>
        <w:rPr>
          <w:rFonts w:hint="eastAsia" w:asciiTheme="minorEastAsia" w:hAnsiTheme="minorEastAsia"/>
          <w:sz w:val="32"/>
          <w:szCs w:val="32"/>
        </w:rPr>
        <w:t>2017年本部门政府采购支出总额</w:t>
      </w:r>
      <w:r>
        <w:rPr>
          <w:rFonts w:hint="eastAsia" w:asciiTheme="minorEastAsia" w:hAnsiTheme="minorEastAsia"/>
          <w:sz w:val="32"/>
          <w:szCs w:val="32"/>
          <w:lang w:val="en-US" w:eastAsia="zh-CN"/>
        </w:rPr>
        <w:t>66.3</w:t>
      </w:r>
      <w:r>
        <w:rPr>
          <w:rFonts w:hint="eastAsia" w:asciiTheme="minorEastAsia" w:hAnsiTheme="minorEastAsia"/>
          <w:sz w:val="32"/>
          <w:szCs w:val="32"/>
        </w:rPr>
        <w:t>万元，其中：政府采购货物支出</w:t>
      </w:r>
      <w:r>
        <w:rPr>
          <w:rFonts w:hint="eastAsia" w:asciiTheme="minorEastAsia" w:hAnsiTheme="minorEastAsia"/>
          <w:sz w:val="32"/>
          <w:szCs w:val="32"/>
          <w:lang w:val="en-US" w:eastAsia="zh-CN"/>
        </w:rPr>
        <w:t>66.3</w:t>
      </w:r>
      <w:r>
        <w:rPr>
          <w:rFonts w:hint="eastAsia" w:asciiTheme="minorEastAsia" w:hAnsiTheme="minorEastAsia"/>
          <w:sz w:val="32"/>
          <w:szCs w:val="32"/>
        </w:rPr>
        <w:t>万元、政府采购工程支出</w:t>
      </w:r>
      <w:r>
        <w:rPr>
          <w:rFonts w:hint="eastAsia" w:asciiTheme="minorEastAsia" w:hAnsiTheme="minorEastAsia"/>
          <w:sz w:val="32"/>
          <w:szCs w:val="32"/>
          <w:lang w:val="en-US" w:eastAsia="zh-CN"/>
        </w:rPr>
        <w:t>0</w:t>
      </w:r>
      <w:r>
        <w:rPr>
          <w:rFonts w:hint="eastAsia" w:asciiTheme="minorEastAsia" w:hAnsiTheme="minorEastAsia"/>
          <w:sz w:val="32"/>
          <w:szCs w:val="32"/>
        </w:rPr>
        <w:t>万元、 政府采购服务支出</w:t>
      </w:r>
      <w:r>
        <w:rPr>
          <w:rFonts w:hint="eastAsia" w:asciiTheme="minorEastAsia" w:hAnsiTheme="minorEastAsia"/>
          <w:sz w:val="32"/>
          <w:szCs w:val="32"/>
          <w:lang w:val="en-US" w:eastAsia="zh-CN"/>
        </w:rPr>
        <w:t>0</w:t>
      </w:r>
      <w:r>
        <w:rPr>
          <w:rFonts w:hint="eastAsia" w:asciiTheme="minorEastAsia" w:hAnsiTheme="minorEastAsia"/>
          <w:sz w:val="32"/>
          <w:szCs w:val="32"/>
        </w:rPr>
        <w:t>万元。</w:t>
      </w:r>
    </w:p>
    <w:p w14:paraId="0701ADD6">
      <w:pPr>
        <w:ind w:firstLine="640" w:firstLineChars="200"/>
        <w:rPr>
          <w:rFonts w:asciiTheme="minorEastAsia" w:hAnsiTheme="minorEastAsia"/>
          <w:sz w:val="32"/>
          <w:szCs w:val="32"/>
        </w:rPr>
      </w:pPr>
      <w:r>
        <w:rPr>
          <w:rFonts w:hint="eastAsia" w:asciiTheme="minorEastAsia" w:hAnsiTheme="minorEastAsia"/>
          <w:sz w:val="32"/>
          <w:szCs w:val="32"/>
        </w:rPr>
        <w:t>3、国有资产占用情况</w:t>
      </w:r>
    </w:p>
    <w:p w14:paraId="00D1DB32">
      <w:pPr>
        <w:ind w:firstLine="640" w:firstLineChars="200"/>
        <w:rPr>
          <w:rFonts w:asciiTheme="minorEastAsia" w:hAnsiTheme="minorEastAsia"/>
          <w:sz w:val="32"/>
          <w:szCs w:val="32"/>
        </w:rPr>
      </w:pPr>
      <w:r>
        <w:rPr>
          <w:rFonts w:hint="eastAsia" w:asciiTheme="minorEastAsia" w:hAnsiTheme="minorEastAsia"/>
          <w:sz w:val="32"/>
          <w:szCs w:val="32"/>
        </w:rPr>
        <w:t>截至 2017年 12 月 31日，本部门共有车辆</w:t>
      </w:r>
      <w:r>
        <w:rPr>
          <w:rFonts w:hint="eastAsia" w:asciiTheme="minorEastAsia" w:hAnsiTheme="minorEastAsia"/>
          <w:sz w:val="32"/>
          <w:szCs w:val="32"/>
          <w:lang w:val="en-US" w:eastAsia="zh-CN"/>
        </w:rPr>
        <w:t>2</w:t>
      </w:r>
      <w:r>
        <w:rPr>
          <w:rFonts w:hint="eastAsia" w:asciiTheme="minorEastAsia" w:hAnsiTheme="minorEastAsia"/>
          <w:sz w:val="32"/>
          <w:szCs w:val="32"/>
        </w:rPr>
        <w:t>辆，其中，一般公务用车</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辆、一般执法执勤用车 </w:t>
      </w:r>
      <w:r>
        <w:rPr>
          <w:rFonts w:hint="eastAsia" w:asciiTheme="minorEastAsia" w:hAnsiTheme="minorEastAsia"/>
          <w:sz w:val="32"/>
          <w:szCs w:val="32"/>
          <w:lang w:val="en-US" w:eastAsia="zh-CN"/>
        </w:rPr>
        <w:t>2</w:t>
      </w:r>
      <w:r>
        <w:rPr>
          <w:rFonts w:hint="eastAsia" w:asciiTheme="minorEastAsia" w:hAnsiTheme="minorEastAsia"/>
          <w:sz w:val="32"/>
          <w:szCs w:val="32"/>
        </w:rPr>
        <w:t xml:space="preserve"> 辆、其他用车</w:t>
      </w:r>
      <w:r>
        <w:rPr>
          <w:rFonts w:hint="eastAsia" w:asciiTheme="minorEastAsia" w:hAnsiTheme="minorEastAsia"/>
          <w:sz w:val="32"/>
          <w:szCs w:val="32"/>
          <w:lang w:val="en-US" w:eastAsia="zh-CN"/>
        </w:rPr>
        <w:t>0</w:t>
      </w:r>
      <w:r>
        <w:rPr>
          <w:rFonts w:hint="eastAsia" w:asciiTheme="minorEastAsia" w:hAnsiTheme="minorEastAsia"/>
          <w:sz w:val="32"/>
          <w:szCs w:val="32"/>
        </w:rPr>
        <w:t>辆，其他用车是业务用车；</w:t>
      </w:r>
      <w:r>
        <w:rPr>
          <w:rFonts w:hint="eastAsia" w:asciiTheme="minorEastAsia" w:hAnsiTheme="minorEastAsia"/>
          <w:sz w:val="32"/>
          <w:szCs w:val="32"/>
          <w:lang w:eastAsia="zh-CN"/>
        </w:rPr>
        <w:t>没有</w:t>
      </w:r>
      <w:r>
        <w:rPr>
          <w:rFonts w:hint="eastAsia" w:asciiTheme="minorEastAsia" w:hAnsiTheme="minorEastAsia"/>
          <w:sz w:val="32"/>
          <w:szCs w:val="32"/>
        </w:rPr>
        <w:t>单价 50 万元以上大型设备 ，没有价值 100 万元以上大型设备。</w:t>
      </w:r>
    </w:p>
    <w:p w14:paraId="2C6CEBBE">
      <w:pPr>
        <w:spacing w:beforeLines="100" w:afterLines="100" w:line="360" w:lineRule="auto"/>
        <w:jc w:val="center"/>
        <w:rPr>
          <w:rFonts w:hint="eastAsia" w:ascii="宋体" w:hAnsi="宋体" w:eastAsia="宋体"/>
          <w:b/>
          <w:sz w:val="44"/>
          <w:szCs w:val="44"/>
        </w:rPr>
      </w:pPr>
    </w:p>
    <w:p w14:paraId="6A6C99A3">
      <w:pPr>
        <w:spacing w:beforeLines="100" w:afterLines="100" w:line="360" w:lineRule="auto"/>
        <w:jc w:val="center"/>
        <w:rPr>
          <w:rFonts w:hint="eastAsia" w:ascii="宋体" w:hAnsi="宋体" w:eastAsia="宋体"/>
          <w:b/>
          <w:sz w:val="44"/>
          <w:szCs w:val="44"/>
        </w:rPr>
      </w:pPr>
    </w:p>
    <w:p w14:paraId="18EE0959">
      <w:pPr>
        <w:spacing w:beforeLines="100" w:afterLines="100" w:line="360" w:lineRule="auto"/>
        <w:jc w:val="center"/>
        <w:rPr>
          <w:rFonts w:hint="eastAsia" w:ascii="宋体" w:hAnsi="宋体" w:eastAsia="宋体"/>
          <w:b/>
          <w:sz w:val="44"/>
          <w:szCs w:val="44"/>
        </w:rPr>
      </w:pPr>
    </w:p>
    <w:p w14:paraId="2366BE7B">
      <w:pPr>
        <w:spacing w:beforeLines="100" w:afterLines="100" w:line="360" w:lineRule="auto"/>
        <w:jc w:val="center"/>
        <w:rPr>
          <w:rFonts w:hint="eastAsia" w:ascii="宋体" w:hAnsi="宋体" w:eastAsia="宋体"/>
          <w:b/>
          <w:sz w:val="44"/>
          <w:szCs w:val="44"/>
        </w:rPr>
      </w:pPr>
    </w:p>
    <w:p w14:paraId="0E400D70">
      <w:pPr>
        <w:spacing w:beforeLines="100" w:afterLines="100" w:line="360" w:lineRule="auto"/>
        <w:jc w:val="center"/>
        <w:rPr>
          <w:rFonts w:hint="eastAsia" w:ascii="宋体" w:hAnsi="宋体" w:eastAsia="宋体"/>
          <w:b/>
          <w:sz w:val="44"/>
          <w:szCs w:val="44"/>
        </w:rPr>
      </w:pPr>
    </w:p>
    <w:p w14:paraId="1156D4C3">
      <w:pPr>
        <w:spacing w:beforeLines="100" w:afterLines="100" w:line="360" w:lineRule="auto"/>
        <w:jc w:val="center"/>
        <w:rPr>
          <w:rFonts w:hint="eastAsia" w:ascii="宋体" w:hAnsi="宋体" w:eastAsia="宋体"/>
          <w:b/>
          <w:sz w:val="44"/>
          <w:szCs w:val="44"/>
        </w:rPr>
      </w:pPr>
    </w:p>
    <w:p w14:paraId="642E8899">
      <w:pPr>
        <w:spacing w:beforeLines="100" w:afterLines="100" w:line="360" w:lineRule="auto"/>
        <w:jc w:val="center"/>
        <w:rPr>
          <w:rFonts w:hint="eastAsia" w:ascii="宋体" w:hAnsi="宋体" w:eastAsia="宋体"/>
          <w:b/>
          <w:sz w:val="44"/>
          <w:szCs w:val="44"/>
        </w:rPr>
      </w:pPr>
    </w:p>
    <w:p w14:paraId="50F5E1E7">
      <w:pPr>
        <w:spacing w:beforeLines="100" w:afterLines="100" w:line="360" w:lineRule="auto"/>
        <w:jc w:val="center"/>
        <w:rPr>
          <w:rFonts w:hint="eastAsia" w:ascii="宋体" w:hAnsi="宋体" w:eastAsia="宋体"/>
          <w:b/>
          <w:sz w:val="44"/>
          <w:szCs w:val="44"/>
        </w:rPr>
      </w:pPr>
    </w:p>
    <w:p w14:paraId="30D04700">
      <w:pPr>
        <w:spacing w:beforeLines="100" w:afterLines="100" w:line="360" w:lineRule="auto"/>
        <w:jc w:val="center"/>
        <w:rPr>
          <w:rFonts w:hint="eastAsia" w:ascii="宋体" w:hAnsi="宋体" w:eastAsia="宋体"/>
          <w:b/>
          <w:sz w:val="44"/>
          <w:szCs w:val="44"/>
        </w:rPr>
      </w:pPr>
    </w:p>
    <w:p w14:paraId="66D8F1C8">
      <w:pPr>
        <w:spacing w:beforeLines="100" w:afterLines="100" w:line="360" w:lineRule="auto"/>
        <w:jc w:val="center"/>
        <w:rPr>
          <w:rFonts w:hint="eastAsia" w:ascii="宋体" w:hAnsi="宋体" w:eastAsia="宋体"/>
          <w:b/>
          <w:sz w:val="44"/>
          <w:szCs w:val="44"/>
        </w:rPr>
      </w:pPr>
    </w:p>
    <w:p w14:paraId="5B7F897F">
      <w:pPr>
        <w:spacing w:beforeLines="100" w:afterLines="100" w:line="360" w:lineRule="auto"/>
        <w:jc w:val="center"/>
        <w:rPr>
          <w:rFonts w:hint="eastAsia" w:ascii="宋体" w:hAnsi="宋体" w:eastAsia="宋体"/>
          <w:b/>
          <w:sz w:val="44"/>
          <w:szCs w:val="44"/>
        </w:rPr>
      </w:pPr>
    </w:p>
    <w:p w14:paraId="52967564">
      <w:pPr>
        <w:spacing w:beforeLines="100" w:afterLines="100" w:line="360" w:lineRule="auto"/>
        <w:jc w:val="center"/>
        <w:rPr>
          <w:rFonts w:hint="eastAsia" w:ascii="宋体" w:hAnsi="宋体" w:eastAsia="宋体"/>
          <w:b/>
          <w:sz w:val="44"/>
          <w:szCs w:val="44"/>
        </w:rPr>
      </w:pPr>
    </w:p>
    <w:p w14:paraId="0AB9125E">
      <w:pPr>
        <w:spacing w:beforeLines="100" w:afterLines="100" w:line="360" w:lineRule="auto"/>
        <w:jc w:val="center"/>
        <w:rPr>
          <w:rFonts w:hint="eastAsia" w:ascii="宋体" w:hAnsi="宋体" w:eastAsia="宋体"/>
          <w:b/>
          <w:sz w:val="44"/>
          <w:szCs w:val="44"/>
        </w:rPr>
      </w:pPr>
    </w:p>
    <w:p w14:paraId="73602219">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第四部分 名词解释</w:t>
      </w:r>
    </w:p>
    <w:p w14:paraId="37BA0744">
      <w:pPr>
        <w:rPr>
          <w:b/>
          <w:sz w:val="36"/>
          <w:szCs w:val="36"/>
        </w:rPr>
      </w:pPr>
      <w:r>
        <w:rPr>
          <w:rFonts w:hint="eastAsia"/>
          <w:b/>
          <w:sz w:val="36"/>
          <w:szCs w:val="36"/>
        </w:rPr>
        <w:t>一、 财政拨款收入</w:t>
      </w:r>
    </w:p>
    <w:p w14:paraId="740F9FCC">
      <w:pPr>
        <w:ind w:firstLine="640" w:firstLineChars="200"/>
        <w:rPr>
          <w:rFonts w:asciiTheme="minorEastAsia" w:hAnsiTheme="minorEastAsia"/>
          <w:sz w:val="32"/>
          <w:szCs w:val="32"/>
        </w:rPr>
      </w:pPr>
      <w:r>
        <w:rPr>
          <w:rFonts w:hint="eastAsia" w:asciiTheme="minorEastAsia" w:hAnsiTheme="minorEastAsia"/>
          <w:sz w:val="32"/>
          <w:szCs w:val="32"/>
        </w:rPr>
        <w:t>本年度从本级财政部门取得的财政拨款，包括一般公共预算财政拨款和政府性基金预算财政拨款。</w:t>
      </w:r>
    </w:p>
    <w:p w14:paraId="5EB894DE">
      <w:pPr>
        <w:rPr>
          <w:b/>
          <w:sz w:val="36"/>
          <w:szCs w:val="36"/>
        </w:rPr>
      </w:pPr>
      <w:r>
        <w:rPr>
          <w:rFonts w:hint="eastAsia"/>
          <w:b/>
          <w:sz w:val="36"/>
          <w:szCs w:val="36"/>
        </w:rPr>
        <w:t>二、 事业收入</w:t>
      </w:r>
    </w:p>
    <w:p w14:paraId="25573030">
      <w:pPr>
        <w:ind w:firstLine="640" w:firstLineChars="200"/>
        <w:rPr>
          <w:rFonts w:asciiTheme="minorEastAsia" w:hAnsiTheme="minorEastAsia"/>
          <w:sz w:val="32"/>
          <w:szCs w:val="32"/>
        </w:rPr>
      </w:pPr>
      <w:r>
        <w:rPr>
          <w:rFonts w:hint="eastAsia" w:asciiTheme="minorEastAsia" w:hAnsiTheme="minorEastAsia"/>
          <w:sz w:val="32"/>
          <w:szCs w:val="32"/>
        </w:rPr>
        <w:t>指事业单位开展专业业务活动及辅助活动所取得的收入。</w:t>
      </w:r>
    </w:p>
    <w:p w14:paraId="240827EF">
      <w:pPr>
        <w:rPr>
          <w:b/>
          <w:sz w:val="36"/>
          <w:szCs w:val="36"/>
        </w:rPr>
      </w:pPr>
      <w:r>
        <w:rPr>
          <w:rFonts w:hint="eastAsia"/>
          <w:b/>
          <w:sz w:val="36"/>
          <w:szCs w:val="36"/>
        </w:rPr>
        <w:t>三、 其他收入</w:t>
      </w:r>
    </w:p>
    <w:p w14:paraId="389E7B3F">
      <w:pPr>
        <w:ind w:firstLine="640" w:firstLineChars="200"/>
        <w:rPr>
          <w:rFonts w:asciiTheme="minorEastAsia" w:hAnsiTheme="minorEastAsia"/>
          <w:sz w:val="32"/>
          <w:szCs w:val="32"/>
        </w:rPr>
      </w:pPr>
      <w:r>
        <w:rPr>
          <w:rFonts w:hint="eastAsia" w:asciiTheme="minorEastAsia" w:hAnsiTheme="minorEastAsia"/>
          <w:sz w:val="32"/>
          <w:szCs w:val="32"/>
        </w:rPr>
        <w:t>指除上述“ 财政拨款收入” 、 “ 事业收入” 、 “ 经营收入” 等以外的收入。</w:t>
      </w:r>
    </w:p>
    <w:p w14:paraId="409C3CB4">
      <w:pPr>
        <w:rPr>
          <w:b/>
          <w:sz w:val="36"/>
          <w:szCs w:val="36"/>
        </w:rPr>
      </w:pPr>
      <w:r>
        <w:rPr>
          <w:rFonts w:hint="eastAsia"/>
          <w:b/>
          <w:sz w:val="36"/>
          <w:szCs w:val="36"/>
        </w:rPr>
        <w:t>四、 用事业基金弥补收支差额</w:t>
      </w:r>
    </w:p>
    <w:p w14:paraId="1529A393">
      <w:pPr>
        <w:ind w:firstLine="640" w:firstLineChars="200"/>
        <w:rPr>
          <w:rFonts w:asciiTheme="minorEastAsia" w:hAnsiTheme="minorEastAsia"/>
          <w:sz w:val="32"/>
          <w:szCs w:val="32"/>
        </w:rPr>
      </w:pPr>
      <w:r>
        <w:rPr>
          <w:rFonts w:hint="eastAsia" w:asciiTheme="minorEastAsia" w:hAnsiTheme="minorEastAsia"/>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14:paraId="1DDE12A0">
      <w:pPr>
        <w:rPr>
          <w:b/>
          <w:sz w:val="36"/>
          <w:szCs w:val="36"/>
        </w:rPr>
      </w:pPr>
      <w:r>
        <w:rPr>
          <w:rFonts w:hint="eastAsia"/>
          <w:b/>
          <w:sz w:val="36"/>
          <w:szCs w:val="36"/>
        </w:rPr>
        <w:t>五、 年初结转和结余</w:t>
      </w:r>
    </w:p>
    <w:p w14:paraId="1AFC7A3A">
      <w:pPr>
        <w:ind w:firstLine="640" w:firstLineChars="200"/>
        <w:rPr>
          <w:rFonts w:asciiTheme="minorEastAsia" w:hAnsiTheme="minorEastAsia"/>
          <w:sz w:val="32"/>
          <w:szCs w:val="32"/>
        </w:rPr>
      </w:pPr>
      <w:r>
        <w:rPr>
          <w:rFonts w:hint="eastAsia" w:asciiTheme="minorEastAsia" w:hAnsiTheme="minorEastAsia"/>
          <w:sz w:val="32"/>
          <w:szCs w:val="32"/>
        </w:rPr>
        <w:t>指以前年度尚未完成、结转到本年仍按原规定用途继续使用的资金，或项目已完成等产生的结余资金。</w:t>
      </w:r>
    </w:p>
    <w:p w14:paraId="4FAB30C2">
      <w:pPr>
        <w:rPr>
          <w:b/>
          <w:sz w:val="36"/>
          <w:szCs w:val="36"/>
        </w:rPr>
      </w:pPr>
      <w:r>
        <w:rPr>
          <w:rFonts w:hint="eastAsia"/>
          <w:b/>
          <w:sz w:val="36"/>
          <w:szCs w:val="36"/>
        </w:rPr>
        <w:t>六、 结余分配</w:t>
      </w:r>
    </w:p>
    <w:p w14:paraId="778084DA">
      <w:pPr>
        <w:ind w:firstLine="640" w:firstLineChars="200"/>
        <w:rPr>
          <w:rFonts w:asciiTheme="minorEastAsia" w:hAnsiTheme="minorEastAsia"/>
          <w:sz w:val="32"/>
          <w:szCs w:val="32"/>
        </w:rPr>
      </w:pPr>
      <w:r>
        <w:rPr>
          <w:rFonts w:hint="eastAsia" w:asciiTheme="minorEastAsia" w:hAnsiTheme="minorEastAsia"/>
          <w:sz w:val="32"/>
          <w:szCs w:val="32"/>
        </w:rPr>
        <w:t>指事业单位按照事业单位会计制度的规定从非财政补助结余中分配的事业基金和职工福利基金等。</w:t>
      </w:r>
    </w:p>
    <w:p w14:paraId="356FF89C">
      <w:pPr>
        <w:rPr>
          <w:b/>
          <w:sz w:val="36"/>
          <w:szCs w:val="36"/>
        </w:rPr>
      </w:pPr>
      <w:r>
        <w:rPr>
          <w:rFonts w:hint="eastAsia"/>
          <w:b/>
          <w:sz w:val="36"/>
          <w:szCs w:val="36"/>
        </w:rPr>
        <w:t>七、 年末结转和结余</w:t>
      </w:r>
    </w:p>
    <w:p w14:paraId="4CCC4B4F">
      <w:pPr>
        <w:ind w:firstLine="640" w:firstLineChars="200"/>
        <w:rPr>
          <w:rFonts w:asciiTheme="minorEastAsia" w:hAnsiTheme="minorEastAsia"/>
          <w:sz w:val="32"/>
          <w:szCs w:val="32"/>
        </w:rPr>
      </w:pPr>
      <w:r>
        <w:rPr>
          <w:rFonts w:hint="eastAsia" w:asciiTheme="minorEastAsia" w:hAnsiTheme="minorEastAsia"/>
          <w:sz w:val="32"/>
          <w:szCs w:val="32"/>
        </w:rPr>
        <w:t>指单位按有关规定结转到下年或以后年度继续使用的资金，或项目已完成等产生的结余资金。</w:t>
      </w:r>
    </w:p>
    <w:p w14:paraId="011076A9">
      <w:pPr>
        <w:rPr>
          <w:b/>
          <w:sz w:val="36"/>
          <w:szCs w:val="36"/>
        </w:rPr>
      </w:pPr>
      <w:r>
        <w:rPr>
          <w:rFonts w:hint="eastAsia"/>
          <w:b/>
          <w:sz w:val="36"/>
          <w:szCs w:val="36"/>
        </w:rPr>
        <w:t>八、 基本支出</w:t>
      </w:r>
    </w:p>
    <w:p w14:paraId="4DEF741F">
      <w:pPr>
        <w:ind w:firstLine="640" w:firstLineChars="200"/>
        <w:rPr>
          <w:rFonts w:asciiTheme="minorEastAsia" w:hAnsiTheme="minorEastAsia"/>
          <w:sz w:val="32"/>
          <w:szCs w:val="32"/>
        </w:rPr>
      </w:pPr>
      <w:r>
        <w:rPr>
          <w:rFonts w:hint="eastAsia" w:asciiTheme="minorEastAsia" w:hAnsiTheme="minorEastAsia"/>
          <w:sz w:val="32"/>
          <w:szCs w:val="32"/>
        </w:rPr>
        <w:t>指单位为保障机构正常运转、完成日常工作任务而发生的各项支出。</w:t>
      </w:r>
    </w:p>
    <w:p w14:paraId="5C70E399">
      <w:pPr>
        <w:rPr>
          <w:b/>
          <w:sz w:val="36"/>
          <w:szCs w:val="36"/>
        </w:rPr>
      </w:pPr>
      <w:r>
        <w:rPr>
          <w:rFonts w:hint="eastAsia"/>
          <w:b/>
          <w:sz w:val="36"/>
          <w:szCs w:val="36"/>
        </w:rPr>
        <w:t>九、 项目支出</w:t>
      </w:r>
    </w:p>
    <w:p w14:paraId="571FCB89">
      <w:pPr>
        <w:ind w:firstLine="640" w:firstLineChars="200"/>
        <w:rPr>
          <w:rFonts w:asciiTheme="minorEastAsia" w:hAnsiTheme="minorEastAsia"/>
          <w:sz w:val="32"/>
          <w:szCs w:val="32"/>
        </w:rPr>
      </w:pPr>
      <w:r>
        <w:rPr>
          <w:rFonts w:hint="eastAsia" w:asciiTheme="minorEastAsia" w:hAnsiTheme="minorEastAsia"/>
          <w:sz w:val="32"/>
          <w:szCs w:val="32"/>
        </w:rPr>
        <w:t>指单位为完成特定的行政工作任务或事业发展目标，在基本支出之外发生的各项支出。</w:t>
      </w:r>
    </w:p>
    <w:p w14:paraId="4928C32D">
      <w:pPr>
        <w:rPr>
          <w:b/>
          <w:sz w:val="36"/>
          <w:szCs w:val="36"/>
        </w:rPr>
      </w:pPr>
      <w:r>
        <w:rPr>
          <w:rFonts w:hint="eastAsia"/>
          <w:b/>
          <w:sz w:val="36"/>
          <w:szCs w:val="36"/>
        </w:rPr>
        <w:t>十、 基本建设支出</w:t>
      </w:r>
    </w:p>
    <w:p w14:paraId="7E36567B">
      <w:pPr>
        <w:ind w:firstLine="640" w:firstLineChars="200"/>
        <w:rPr>
          <w:rFonts w:asciiTheme="minorEastAsia" w:hAnsiTheme="minorEastAsia"/>
          <w:sz w:val="32"/>
          <w:szCs w:val="32"/>
        </w:rPr>
      </w:pPr>
      <w:r>
        <w:rPr>
          <w:rFonts w:hint="eastAsia" w:asciiTheme="minorEastAsia" w:hAnsiTheme="minorEastAsia"/>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17E68BB">
      <w:pPr>
        <w:rPr>
          <w:b/>
          <w:sz w:val="36"/>
          <w:szCs w:val="36"/>
        </w:rPr>
      </w:pPr>
      <w:r>
        <w:rPr>
          <w:rFonts w:hint="eastAsia"/>
          <w:b/>
          <w:sz w:val="36"/>
          <w:szCs w:val="36"/>
        </w:rPr>
        <w:t>十一、 其他资本性支出</w:t>
      </w:r>
    </w:p>
    <w:p w14:paraId="44B4FCD6">
      <w:pPr>
        <w:ind w:firstLine="640" w:firstLineChars="200"/>
        <w:rPr>
          <w:rFonts w:asciiTheme="minorEastAsia" w:hAnsiTheme="minorEastAsia"/>
          <w:sz w:val="32"/>
          <w:szCs w:val="32"/>
        </w:rPr>
      </w:pPr>
      <w:r>
        <w:rPr>
          <w:rFonts w:hint="eastAsia" w:asciiTheme="minorEastAsia" w:hAnsiTheme="minorEastAsia"/>
          <w:sz w:val="32"/>
          <w:szCs w:val="32"/>
        </w:rPr>
        <w:t>由各级非发展与改革部门集中安排的用于购置固定资产、战备性和应急性储备、土地和无形资产，以及购建基础设施、大型修缮和财政支持企业更新改造所发生的支出。</w:t>
      </w:r>
    </w:p>
    <w:p w14:paraId="2F52B905">
      <w:pPr>
        <w:rPr>
          <w:b/>
          <w:sz w:val="36"/>
          <w:szCs w:val="36"/>
        </w:rPr>
      </w:pPr>
      <w:r>
        <w:rPr>
          <w:rFonts w:hint="eastAsia"/>
          <w:b/>
          <w:sz w:val="36"/>
          <w:szCs w:val="36"/>
        </w:rPr>
        <w:t>十二、 “ 三公” 经费</w:t>
      </w:r>
    </w:p>
    <w:p w14:paraId="4F8AF6A6">
      <w:pPr>
        <w:ind w:firstLine="640" w:firstLineChars="200"/>
        <w:rPr>
          <w:rFonts w:asciiTheme="minorEastAsia" w:hAnsiTheme="minorEastAsia"/>
          <w:sz w:val="32"/>
          <w:szCs w:val="32"/>
        </w:rPr>
      </w:pPr>
      <w:r>
        <w:rPr>
          <w:rFonts w:hint="eastAsia" w:asciiTheme="minorEastAsia" w:hAnsiTheme="minorEastAsia"/>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14:paraId="03E9B871">
      <w:pPr>
        <w:rPr>
          <w:b/>
          <w:sz w:val="36"/>
          <w:szCs w:val="36"/>
        </w:rPr>
      </w:pPr>
      <w:r>
        <w:rPr>
          <w:rFonts w:hint="eastAsia"/>
          <w:b/>
          <w:sz w:val="36"/>
          <w:szCs w:val="36"/>
        </w:rPr>
        <w:t>十三、 其他交通费用</w:t>
      </w:r>
    </w:p>
    <w:p w14:paraId="74DDE81F">
      <w:pPr>
        <w:ind w:firstLine="640" w:firstLineChars="200"/>
        <w:rPr>
          <w:rFonts w:asciiTheme="minorEastAsia" w:hAnsiTheme="minorEastAsia"/>
          <w:sz w:val="32"/>
          <w:szCs w:val="32"/>
        </w:rPr>
      </w:pPr>
      <w:r>
        <w:rPr>
          <w:rFonts w:hint="eastAsia" w:asciiTheme="minorEastAsia" w:hAnsiTheme="minorEastAsia"/>
          <w:sz w:val="32"/>
          <w:szCs w:val="32"/>
        </w:rPr>
        <w:t>指单位除公务用车运行维护费以外的其他交通费用。如飞机、船舶等的燃料费、维修费、过桥过路费、保险费、出租车费用、公务交通补贴等。</w:t>
      </w:r>
    </w:p>
    <w:p w14:paraId="0EC4E3B0">
      <w:pPr>
        <w:rPr>
          <w:b/>
          <w:sz w:val="36"/>
          <w:szCs w:val="36"/>
        </w:rPr>
      </w:pPr>
      <w:r>
        <w:rPr>
          <w:rFonts w:hint="eastAsia"/>
          <w:b/>
          <w:sz w:val="36"/>
          <w:szCs w:val="36"/>
        </w:rPr>
        <w:t>十四、 公务用车购置</w:t>
      </w:r>
    </w:p>
    <w:p w14:paraId="5B8EEE7D">
      <w:pPr>
        <w:ind w:firstLine="640" w:firstLineChars="200"/>
        <w:rPr>
          <w:rFonts w:asciiTheme="minorEastAsia" w:hAnsiTheme="minorEastAsia"/>
          <w:sz w:val="32"/>
          <w:szCs w:val="32"/>
        </w:rPr>
      </w:pPr>
      <w:r>
        <w:rPr>
          <w:rFonts w:hint="eastAsia" w:asciiTheme="minorEastAsia" w:hAnsiTheme="minorEastAsia"/>
          <w:sz w:val="32"/>
          <w:szCs w:val="32"/>
        </w:rPr>
        <w:t>指单位公务用车车辆购置支出（含车辆购置税）。</w:t>
      </w:r>
    </w:p>
    <w:p w14:paraId="1E7D2BA0">
      <w:pPr>
        <w:rPr>
          <w:b/>
          <w:sz w:val="36"/>
          <w:szCs w:val="36"/>
        </w:rPr>
      </w:pPr>
      <w:r>
        <w:rPr>
          <w:rFonts w:hint="eastAsia"/>
          <w:b/>
          <w:sz w:val="36"/>
          <w:szCs w:val="36"/>
        </w:rPr>
        <w:t>十五、 其他交通工具购置</w:t>
      </w:r>
    </w:p>
    <w:p w14:paraId="5AA541E6">
      <w:pPr>
        <w:ind w:firstLine="640" w:firstLineChars="200"/>
        <w:rPr>
          <w:rFonts w:asciiTheme="minorEastAsia" w:hAnsiTheme="minorEastAsia"/>
          <w:sz w:val="32"/>
          <w:szCs w:val="32"/>
        </w:rPr>
      </w:pPr>
      <w:r>
        <w:rPr>
          <w:rFonts w:hint="eastAsia" w:asciiTheme="minorEastAsia" w:hAnsiTheme="minorEastAsia"/>
          <w:sz w:val="32"/>
          <w:szCs w:val="32"/>
        </w:rPr>
        <w:t>单位除公务用车外的其他各类交通工具（ 如船舶、 飞机）购置支出（含车辆购置税）。</w:t>
      </w:r>
    </w:p>
    <w:p w14:paraId="6CB70DDA">
      <w:pPr>
        <w:rPr>
          <w:b/>
          <w:sz w:val="36"/>
          <w:szCs w:val="36"/>
        </w:rPr>
      </w:pPr>
      <w:r>
        <w:rPr>
          <w:rFonts w:hint="eastAsia"/>
          <w:b/>
          <w:sz w:val="36"/>
          <w:szCs w:val="36"/>
        </w:rPr>
        <w:t>十六、 机关运行经费</w:t>
      </w:r>
    </w:p>
    <w:p w14:paraId="61C43FB9">
      <w:pPr>
        <w:ind w:firstLine="640" w:firstLineChars="200"/>
        <w:rPr>
          <w:rFonts w:asciiTheme="minorEastAsia" w:hAnsiTheme="minorEastAsia"/>
          <w:sz w:val="32"/>
          <w:szCs w:val="32"/>
        </w:rPr>
      </w:pPr>
      <w:r>
        <w:rPr>
          <w:rFonts w:hint="eastAsia" w:asciiTheme="minorEastAsia" w:hAnsiTheme="minorEastAsia"/>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29F22C3">
      <w:pPr>
        <w:ind w:firstLine="640" w:firstLineChars="200"/>
        <w:rPr>
          <w:rFonts w:asciiTheme="minorEastAsia" w:hAnsiTheme="minorEastAsia"/>
          <w:sz w:val="32"/>
          <w:szCs w:val="32"/>
        </w:rPr>
      </w:pPr>
    </w:p>
    <w:sectPr>
      <w:pgSz w:w="11906" w:h="16838"/>
      <w:pgMar w:top="1100" w:right="1800" w:bottom="1043"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276BF2"/>
    <w:multiLevelType w:val="singleLevel"/>
    <w:tmpl w:val="BF276BF2"/>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F6B63"/>
    <w:rsid w:val="00005D8D"/>
    <w:rsid w:val="000C1629"/>
    <w:rsid w:val="000F6B63"/>
    <w:rsid w:val="00172F4B"/>
    <w:rsid w:val="001C2AA1"/>
    <w:rsid w:val="002154B6"/>
    <w:rsid w:val="00225112"/>
    <w:rsid w:val="0029221F"/>
    <w:rsid w:val="003015AB"/>
    <w:rsid w:val="00304F9E"/>
    <w:rsid w:val="00396F4E"/>
    <w:rsid w:val="005651CC"/>
    <w:rsid w:val="005B640A"/>
    <w:rsid w:val="0073228C"/>
    <w:rsid w:val="007366E2"/>
    <w:rsid w:val="00740959"/>
    <w:rsid w:val="007D25CA"/>
    <w:rsid w:val="00966E2C"/>
    <w:rsid w:val="00A711B9"/>
    <w:rsid w:val="00A72965"/>
    <w:rsid w:val="00AA30B9"/>
    <w:rsid w:val="00B75291"/>
    <w:rsid w:val="00C15A1F"/>
    <w:rsid w:val="00EA73A9"/>
    <w:rsid w:val="00ED6BE4"/>
    <w:rsid w:val="00F435DB"/>
    <w:rsid w:val="00FD214C"/>
    <w:rsid w:val="00FE5519"/>
    <w:rsid w:val="067D1DB8"/>
    <w:rsid w:val="08F32D16"/>
    <w:rsid w:val="0C7B4FEA"/>
    <w:rsid w:val="169D0800"/>
    <w:rsid w:val="1AA16AB8"/>
    <w:rsid w:val="1E8D5EBC"/>
    <w:rsid w:val="21EA0CF8"/>
    <w:rsid w:val="2FD959D6"/>
    <w:rsid w:val="3395333F"/>
    <w:rsid w:val="374C0548"/>
    <w:rsid w:val="3A3B38AB"/>
    <w:rsid w:val="3BCA008C"/>
    <w:rsid w:val="54D073A7"/>
    <w:rsid w:val="58056C22"/>
    <w:rsid w:val="5C5E38C5"/>
    <w:rsid w:val="5E842E8E"/>
    <w:rsid w:val="61A6603C"/>
    <w:rsid w:val="690A1531"/>
    <w:rsid w:val="6A4423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6"/>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4"/>
    <w:semiHidden/>
    <w:unhideWhenUsed/>
    <w:qFormat/>
    <w:uiPriority w:val="99"/>
    <w:pPr>
      <w:tabs>
        <w:tab w:val="center" w:pos="4153"/>
        <w:tab w:val="right" w:pos="8306"/>
      </w:tabs>
      <w:snapToGrid w:val="0"/>
      <w:jc w:val="left"/>
    </w:pPr>
    <w:rPr>
      <w:sz w:val="18"/>
      <w:szCs w:val="18"/>
    </w:rPr>
  </w:style>
  <w:style w:type="paragraph" w:styleId="7">
    <w:name w:val="header"/>
    <w:basedOn w:val="1"/>
    <w:link w:val="1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9"/>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9">
    <w:name w:val="Title"/>
    <w:basedOn w:val="1"/>
    <w:next w:val="1"/>
    <w:link w:val="17"/>
    <w:qFormat/>
    <w:uiPriority w:val="10"/>
    <w:pPr>
      <w:spacing w:before="240" w:after="60"/>
      <w:jc w:val="center"/>
      <w:outlineLvl w:val="0"/>
    </w:pPr>
    <w:rPr>
      <w:rFonts w:eastAsia="宋体" w:asciiTheme="majorHAnsi" w:hAnsiTheme="majorHAnsi" w:cstheme="majorBidi"/>
      <w:b/>
      <w:bCs/>
      <w:sz w:val="32"/>
      <w:szCs w:val="32"/>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3">
    <w:name w:val="页眉 Char"/>
    <w:basedOn w:val="12"/>
    <w:link w:val="7"/>
    <w:semiHidden/>
    <w:qFormat/>
    <w:uiPriority w:val="99"/>
    <w:rPr>
      <w:sz w:val="18"/>
      <w:szCs w:val="18"/>
    </w:rPr>
  </w:style>
  <w:style w:type="character" w:customStyle="1" w:styleId="14">
    <w:name w:val="页脚 Char"/>
    <w:basedOn w:val="12"/>
    <w:link w:val="6"/>
    <w:semiHidden/>
    <w:qFormat/>
    <w:uiPriority w:val="99"/>
    <w:rPr>
      <w:sz w:val="18"/>
      <w:szCs w:val="18"/>
    </w:rPr>
  </w:style>
  <w:style w:type="character" w:customStyle="1" w:styleId="15">
    <w:name w:val="标题 1 Char"/>
    <w:basedOn w:val="12"/>
    <w:link w:val="2"/>
    <w:qFormat/>
    <w:uiPriority w:val="9"/>
    <w:rPr>
      <w:b/>
      <w:bCs/>
      <w:kern w:val="44"/>
      <w:sz w:val="44"/>
      <w:szCs w:val="44"/>
    </w:rPr>
  </w:style>
  <w:style w:type="character" w:customStyle="1" w:styleId="16">
    <w:name w:val="标题 2 Char"/>
    <w:basedOn w:val="12"/>
    <w:link w:val="3"/>
    <w:qFormat/>
    <w:uiPriority w:val="9"/>
    <w:rPr>
      <w:rFonts w:asciiTheme="majorHAnsi" w:hAnsiTheme="majorHAnsi" w:eastAsiaTheme="majorEastAsia" w:cstheme="majorBidi"/>
      <w:b/>
      <w:bCs/>
      <w:sz w:val="32"/>
      <w:szCs w:val="32"/>
    </w:rPr>
  </w:style>
  <w:style w:type="character" w:customStyle="1" w:styleId="17">
    <w:name w:val="标题 Char"/>
    <w:basedOn w:val="12"/>
    <w:link w:val="9"/>
    <w:qFormat/>
    <w:uiPriority w:val="10"/>
    <w:rPr>
      <w:rFonts w:eastAsia="宋体" w:asciiTheme="majorHAnsi" w:hAnsiTheme="majorHAnsi" w:cstheme="majorBidi"/>
      <w:b/>
      <w:bCs/>
      <w:sz w:val="32"/>
      <w:szCs w:val="32"/>
    </w:rPr>
  </w:style>
  <w:style w:type="character" w:customStyle="1" w:styleId="18">
    <w:name w:val="标题 3 Char"/>
    <w:basedOn w:val="12"/>
    <w:link w:val="4"/>
    <w:qFormat/>
    <w:uiPriority w:val="9"/>
    <w:rPr>
      <w:b/>
      <w:bCs/>
      <w:sz w:val="32"/>
      <w:szCs w:val="32"/>
    </w:rPr>
  </w:style>
  <w:style w:type="character" w:customStyle="1" w:styleId="19">
    <w:name w:val="副标题 Char"/>
    <w:basedOn w:val="12"/>
    <w:link w:val="8"/>
    <w:qFormat/>
    <w:uiPriority w:val="11"/>
    <w:rPr>
      <w:rFonts w:eastAsia="宋体" w:asciiTheme="majorHAnsi" w:hAnsiTheme="majorHAnsi" w:cstheme="majorBidi"/>
      <w:b/>
      <w:bCs/>
      <w:kern w:val="28"/>
      <w:sz w:val="32"/>
      <w:szCs w:val="32"/>
    </w:rPr>
  </w:style>
  <w:style w:type="character" w:customStyle="1" w:styleId="20">
    <w:name w:val="标题 4 Char"/>
    <w:basedOn w:val="12"/>
    <w:link w:val="5"/>
    <w:qFormat/>
    <w:uiPriority w:val="9"/>
    <w:rPr>
      <w:rFonts w:asciiTheme="majorHAnsi" w:hAnsiTheme="majorHAnsi" w:eastAsiaTheme="majorEastAsia" w:cstheme="majorBidi"/>
      <w:b/>
      <w:bCs/>
      <w:sz w:val="28"/>
      <w:szCs w:val="28"/>
    </w:rPr>
  </w:style>
  <w:style w:type="paragraph" w:styleId="2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pieChart>
        <c:varyColors val="1"/>
        <c:ser>
          <c:idx val="0"/>
          <c:order val="0"/>
          <c:tx>
            <c:strRef>
              <c:f>Sheet1!$B$1</c:f>
              <c:strCache>
                <c:ptCount val="1"/>
                <c:pt idx="0">
                  <c:v>2017年度收入情况</c:v>
                </c:pt>
              </c:strCache>
            </c:strRef>
          </c:tx>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Sheet1!$A$2:$A$4</c:f>
              <c:strCache>
                <c:ptCount val="3"/>
                <c:pt idx="0">
                  <c:v>财政拨款</c:v>
                </c:pt>
                <c:pt idx="1">
                  <c:v>事业收入</c:v>
                </c:pt>
                <c:pt idx="2">
                  <c:v>其他收入</c:v>
                </c:pt>
              </c:strCache>
            </c:strRef>
          </c:cat>
          <c:val>
            <c:numRef>
              <c:f>Sheet1!$B$2:$B$4</c:f>
              <c:numCache>
                <c:formatCode>0%</c:formatCode>
                <c:ptCount val="3"/>
                <c:pt idx="0">
                  <c:v>1</c:v>
                </c:pt>
                <c:pt idx="1" c:formatCode="General">
                  <c:v>0</c:v>
                </c:pt>
                <c:pt idx="2" c:formatCode="General">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pieChart>
        <c:varyColors val="1"/>
        <c:ser>
          <c:idx val="0"/>
          <c:order val="0"/>
          <c:tx>
            <c:strRef>
              <c:f>Sheet1!$B$1</c:f>
              <c:strCache>
                <c:ptCount val="1"/>
                <c:pt idx="0">
                  <c:v>2017年度支出情况</c:v>
                </c:pt>
              </c:strCache>
            </c:strRef>
          </c:tx>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0.4403</c:v>
                </c:pt>
                <c:pt idx="1">
                  <c:v>0.5597</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27BAAEF-6AD2-4B4D-848B-46314370D3C3}">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16</Pages>
  <Words>5077</Words>
  <Characters>5535</Characters>
  <Lines>54</Lines>
  <Paragraphs>15</Paragraphs>
  <TotalTime>3</TotalTime>
  <ScaleCrop>false</ScaleCrop>
  <LinksUpToDate>false</LinksUpToDate>
  <CharactersWithSpaces>5751</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2018-09-07T03:15:00Z</dcterms:created>
  <dc:creator>办公室</dc:creator>
  <cp:lastModifiedBy> </cp:lastModifiedBy>
  <dcterms:modified xsi:type="dcterms:W3CDTF">2024-08-09T03:06:16Z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AB013B163BAD4826AE739968D98DF95C_12</vt:lpwstr>
  </property>
</Properties>
</file>