
<file path=[Content_Types].xml><?xml version="1.0" encoding="utf-8"?>
<Types xmlns="http://schemas.openxmlformats.org/package/2006/content-types">
  <Default Extension="xml" ContentType="application/xml"/>
  <Default Extension="xlsx" ContentType="application/vnd.openxmlformats-officedocument.spreadsheetml.sheet"/>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7E9126">
      <w:pPr>
        <w:pStyle w:val="2"/>
        <w:jc w:val="both"/>
        <w:rPr>
          <w:rFonts w:hint="eastAsia" w:eastAsiaTheme="minorEastAsia"/>
          <w:sz w:val="144"/>
          <w:szCs w:val="144"/>
          <w:vertAlign w:val="subscript"/>
          <w:lang w:val="en-US" w:eastAsia="zh-CN"/>
        </w:rPr>
      </w:pPr>
      <w:r>
        <w:rPr>
          <w:rFonts w:hint="eastAsia"/>
          <w:sz w:val="144"/>
          <w:szCs w:val="144"/>
          <w:vertAlign w:val="subscript"/>
          <w:lang w:val="en-US" w:eastAsia="zh-CN"/>
        </w:rPr>
        <w:t>2017年度部门决算公开</w:t>
      </w:r>
    </w:p>
    <w:p w14:paraId="7A41FEFA">
      <w:pPr>
        <w:pStyle w:val="2"/>
        <w:jc w:val="both"/>
        <w:rPr>
          <w:rFonts w:hint="eastAsia"/>
        </w:rPr>
      </w:pPr>
    </w:p>
    <w:p w14:paraId="33294FBF">
      <w:pPr>
        <w:pStyle w:val="2"/>
        <w:jc w:val="both"/>
        <w:rPr>
          <w:rFonts w:hint="eastAsia"/>
        </w:rPr>
      </w:pPr>
    </w:p>
    <w:p w14:paraId="69634AE5">
      <w:pPr>
        <w:pStyle w:val="2"/>
        <w:jc w:val="both"/>
        <w:rPr>
          <w:rFonts w:hint="eastAsia"/>
        </w:rPr>
      </w:pPr>
    </w:p>
    <w:p w14:paraId="406D6456">
      <w:pPr>
        <w:pStyle w:val="2"/>
        <w:jc w:val="both"/>
        <w:rPr>
          <w:rFonts w:hint="eastAsia"/>
        </w:rPr>
      </w:pPr>
    </w:p>
    <w:p w14:paraId="5C222006">
      <w:pPr>
        <w:pStyle w:val="2"/>
        <w:jc w:val="both"/>
        <w:rPr>
          <w:rFonts w:hint="eastAsia"/>
          <w:lang w:val="en-US" w:eastAsia="zh-CN"/>
        </w:rPr>
      </w:pPr>
      <w:r>
        <w:rPr>
          <w:rFonts w:hint="eastAsia"/>
          <w:lang w:val="en-US" w:eastAsia="zh-CN"/>
        </w:rPr>
        <w:t xml:space="preserve">           石家庄市藁城区气象局</w:t>
      </w:r>
    </w:p>
    <w:p w14:paraId="1A9628BF">
      <w:pPr>
        <w:pStyle w:val="2"/>
        <w:ind w:firstLine="2650" w:firstLineChars="600"/>
        <w:jc w:val="both"/>
        <w:rPr>
          <w:rFonts w:hint="eastAsia" w:eastAsiaTheme="minorEastAsia"/>
          <w:lang w:val="en-US" w:eastAsia="zh-CN"/>
        </w:rPr>
      </w:pPr>
      <w:r>
        <w:rPr>
          <w:rFonts w:hint="eastAsia"/>
          <w:lang w:val="en-US" w:eastAsia="zh-CN"/>
        </w:rPr>
        <w:t xml:space="preserve"> 2018年10月19日</w:t>
      </w:r>
    </w:p>
    <w:p w14:paraId="38CB22F6">
      <w:pPr>
        <w:pStyle w:val="2"/>
        <w:jc w:val="both"/>
        <w:rPr>
          <w:rFonts w:hint="eastAsia"/>
        </w:rPr>
      </w:pPr>
    </w:p>
    <w:p w14:paraId="17C8199F">
      <w:pPr>
        <w:pStyle w:val="2"/>
        <w:jc w:val="both"/>
        <w:rPr>
          <w:rFonts w:hint="eastAsia"/>
        </w:rPr>
      </w:pPr>
    </w:p>
    <w:p w14:paraId="278C309A">
      <w:pPr>
        <w:pStyle w:val="2"/>
        <w:jc w:val="both"/>
        <w:rPr>
          <w:rFonts w:hint="eastAsia"/>
        </w:rPr>
      </w:pPr>
    </w:p>
    <w:p w14:paraId="5204C8BC">
      <w:pPr>
        <w:pStyle w:val="2"/>
        <w:jc w:val="both"/>
        <w:rPr>
          <w:rFonts w:hint="eastAsia"/>
        </w:rPr>
      </w:pPr>
    </w:p>
    <w:p w14:paraId="2F6A4F3E">
      <w:pPr>
        <w:pStyle w:val="2"/>
        <w:jc w:val="both"/>
      </w:pPr>
      <w:r>
        <w:rPr>
          <w:rFonts w:hint="eastAsia"/>
        </w:rPr>
        <w:t>部门决算公开目录</w:t>
      </w:r>
    </w:p>
    <w:p w14:paraId="028418EE">
      <w:pPr>
        <w:rPr>
          <w:rFonts w:asciiTheme="minorEastAsia" w:hAnsiTheme="minorEastAsia"/>
          <w:b/>
          <w:sz w:val="36"/>
          <w:szCs w:val="36"/>
        </w:rPr>
      </w:pPr>
      <w:r>
        <w:rPr>
          <w:rFonts w:hint="eastAsia" w:asciiTheme="minorEastAsia" w:hAnsiTheme="minorEastAsia"/>
          <w:b/>
          <w:sz w:val="36"/>
          <w:szCs w:val="36"/>
        </w:rPr>
        <w:t>第一部分 部门概况</w:t>
      </w:r>
    </w:p>
    <w:p w14:paraId="6C5A25E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一、主要职责</w:t>
      </w:r>
    </w:p>
    <w:p w14:paraId="58C58A86">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二、部门预算单位构成</w:t>
      </w:r>
    </w:p>
    <w:p w14:paraId="4E63EDEE">
      <w:pPr>
        <w:rPr>
          <w:rFonts w:asciiTheme="minorEastAsia" w:hAnsiTheme="minorEastAsia"/>
          <w:b/>
          <w:sz w:val="36"/>
          <w:szCs w:val="36"/>
        </w:rPr>
      </w:pPr>
      <w:r>
        <w:rPr>
          <w:rFonts w:hint="eastAsia" w:asciiTheme="minorEastAsia" w:hAnsiTheme="minorEastAsia"/>
          <w:b/>
          <w:sz w:val="36"/>
          <w:szCs w:val="36"/>
        </w:rPr>
        <w:t>第二部分 2017年度部门决算报表</w:t>
      </w:r>
    </w:p>
    <w:p w14:paraId="1DC6C34B">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一、收入支出决算总表</w:t>
      </w:r>
    </w:p>
    <w:p w14:paraId="3CA52181">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二、收入决算表</w:t>
      </w:r>
    </w:p>
    <w:p w14:paraId="7E022604">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三、支出决算表</w:t>
      </w:r>
    </w:p>
    <w:p w14:paraId="628D29C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四、财政拨款收入支出决算总表</w:t>
      </w:r>
    </w:p>
    <w:p w14:paraId="2E88D64D">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五、一般公共预算财政拨款收入支出决算表</w:t>
      </w:r>
    </w:p>
    <w:p w14:paraId="2C589315">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六、一般公共预算财政拨款基本支出决算经济分类表</w:t>
      </w:r>
    </w:p>
    <w:p w14:paraId="419BBFFD">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政府性基金预算财政拨款收入支出决算表</w:t>
      </w:r>
    </w:p>
    <w:p w14:paraId="737C6371">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国有资本经营预算财政拨款收入支出决算表</w:t>
      </w:r>
    </w:p>
    <w:p w14:paraId="546579A8">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 三公” 经费等相关信息统计表</w:t>
      </w:r>
    </w:p>
    <w:p w14:paraId="54907D22">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十、政府采购情况表</w:t>
      </w:r>
    </w:p>
    <w:p w14:paraId="2E9087C0">
      <w:pPr>
        <w:rPr>
          <w:rFonts w:asciiTheme="minorEastAsia" w:hAnsiTheme="minorEastAsia"/>
          <w:b/>
          <w:sz w:val="36"/>
          <w:szCs w:val="36"/>
        </w:rPr>
      </w:pPr>
      <w:r>
        <w:rPr>
          <w:rFonts w:hint="eastAsia" w:asciiTheme="minorEastAsia" w:hAnsiTheme="minorEastAsia"/>
          <w:b/>
          <w:sz w:val="36"/>
          <w:szCs w:val="36"/>
        </w:rPr>
        <w:t>第三部分 2017年度部门决算情况说明</w:t>
      </w:r>
    </w:p>
    <w:p w14:paraId="66EA31F1">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一、收入支出决算总体情况说明</w:t>
      </w:r>
    </w:p>
    <w:p w14:paraId="48A965F7">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二、收入决算情况说明</w:t>
      </w:r>
    </w:p>
    <w:p w14:paraId="71AFA479">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三、支出决算情况说明</w:t>
      </w:r>
    </w:p>
    <w:p w14:paraId="26B4E58A">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四、财政拨款收入支出决算总体情况说明</w:t>
      </w:r>
    </w:p>
    <w:p w14:paraId="57790448">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 “ 三公” 经费支出决算情况说明</w:t>
      </w:r>
    </w:p>
    <w:p w14:paraId="21EB5193">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六、预算绩效管理工作开展情况说明</w:t>
      </w:r>
    </w:p>
    <w:p w14:paraId="5D6D7DBF">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七、其他重要事项的情况说明</w:t>
      </w:r>
    </w:p>
    <w:p w14:paraId="19D465F8">
      <w:pPr>
        <w:spacing w:line="360" w:lineRule="auto"/>
        <w:ind w:firstLine="1500" w:firstLineChars="500"/>
        <w:rPr>
          <w:sz w:val="30"/>
          <w:szCs w:val="30"/>
        </w:rPr>
      </w:pPr>
      <w:r>
        <w:rPr>
          <w:rFonts w:hint="eastAsia"/>
          <w:sz w:val="30"/>
          <w:szCs w:val="30"/>
        </w:rPr>
        <w:t>1、 机关运行经费情况</w:t>
      </w:r>
    </w:p>
    <w:p w14:paraId="4B94C0B0">
      <w:pPr>
        <w:spacing w:line="360" w:lineRule="auto"/>
        <w:ind w:firstLine="1500" w:firstLineChars="500"/>
        <w:rPr>
          <w:sz w:val="30"/>
          <w:szCs w:val="30"/>
        </w:rPr>
      </w:pPr>
      <w:r>
        <w:rPr>
          <w:rFonts w:hint="eastAsia"/>
          <w:sz w:val="30"/>
          <w:szCs w:val="30"/>
        </w:rPr>
        <w:t>2、 政府采购情况</w:t>
      </w:r>
    </w:p>
    <w:p w14:paraId="1555A90A">
      <w:pPr>
        <w:spacing w:line="360" w:lineRule="auto"/>
        <w:ind w:firstLine="1500" w:firstLineChars="500"/>
        <w:rPr>
          <w:sz w:val="30"/>
          <w:szCs w:val="30"/>
        </w:rPr>
      </w:pPr>
      <w:r>
        <w:rPr>
          <w:rFonts w:hint="eastAsia"/>
          <w:sz w:val="30"/>
          <w:szCs w:val="30"/>
        </w:rPr>
        <w:t>3、国有资产占用情况</w:t>
      </w:r>
    </w:p>
    <w:p w14:paraId="69FE7798">
      <w:pPr>
        <w:rPr>
          <w:rFonts w:asciiTheme="minorEastAsia" w:hAnsiTheme="minorEastAsia"/>
          <w:b/>
          <w:sz w:val="36"/>
          <w:szCs w:val="36"/>
        </w:rPr>
      </w:pPr>
      <w:r>
        <w:rPr>
          <w:rFonts w:hint="eastAsia" w:asciiTheme="minorEastAsia" w:hAnsiTheme="minorEastAsia"/>
          <w:b/>
          <w:sz w:val="36"/>
          <w:szCs w:val="36"/>
        </w:rPr>
        <w:t>第四部分 名词解释</w:t>
      </w:r>
    </w:p>
    <w:p w14:paraId="6AF88227">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 财政拨款收入</w:t>
      </w:r>
    </w:p>
    <w:p w14:paraId="5986307D">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 事业收入</w:t>
      </w:r>
    </w:p>
    <w:p w14:paraId="6F171CA5">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 其他收入</w:t>
      </w:r>
    </w:p>
    <w:p w14:paraId="5B474F3B">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 用事业基金弥补收支差额</w:t>
      </w:r>
    </w:p>
    <w:p w14:paraId="2795C092">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 年初结转和结余</w:t>
      </w:r>
    </w:p>
    <w:p w14:paraId="1E424CBF">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 结余分配</w:t>
      </w:r>
    </w:p>
    <w:p w14:paraId="7FE85B06">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年末结转和结余</w:t>
      </w:r>
    </w:p>
    <w:p w14:paraId="7E505A43">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基本支出</w:t>
      </w:r>
    </w:p>
    <w:p w14:paraId="2C560CC2">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项目支出</w:t>
      </w:r>
    </w:p>
    <w:p w14:paraId="7198FD8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 基本建设支出</w:t>
      </w:r>
    </w:p>
    <w:p w14:paraId="6CFE77AB">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十一、 其他资本性支出</w:t>
      </w:r>
    </w:p>
    <w:p w14:paraId="61996C73">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十二、 “ 三公” 经费</w:t>
      </w:r>
    </w:p>
    <w:p w14:paraId="4CB95FB9">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十三、 其他交通费用</w:t>
      </w:r>
    </w:p>
    <w:p w14:paraId="07161EF2">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十四、 公务用车购置</w:t>
      </w:r>
    </w:p>
    <w:p w14:paraId="593D95F8">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十五、 其他交通工具购置</w:t>
      </w:r>
    </w:p>
    <w:p w14:paraId="79CC2933">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十六、 机关运行经费</w:t>
      </w:r>
    </w:p>
    <w:p w14:paraId="02FCEF8E">
      <w:pPr>
        <w:jc w:val="center"/>
        <w:rPr>
          <w:rFonts w:hint="eastAsia"/>
          <w:b/>
          <w:bCs/>
          <w:kern w:val="44"/>
          <w:sz w:val="44"/>
          <w:szCs w:val="44"/>
        </w:rPr>
      </w:pPr>
      <w:r>
        <w:rPr>
          <w:rFonts w:hint="eastAsia"/>
          <w:b/>
          <w:bCs/>
          <w:kern w:val="44"/>
          <w:sz w:val="44"/>
          <w:szCs w:val="44"/>
          <w:lang w:eastAsia="zh-CN"/>
        </w:rPr>
        <w:t>藁城区气象局</w:t>
      </w:r>
    </w:p>
    <w:p w14:paraId="3F6AE454">
      <w:pPr>
        <w:jc w:val="center"/>
        <w:rPr>
          <w:rFonts w:hint="eastAsia" w:ascii="宋体" w:hAnsi="宋体" w:eastAsia="宋体"/>
          <w:b/>
          <w:sz w:val="44"/>
          <w:szCs w:val="44"/>
        </w:rPr>
      </w:pPr>
      <w:r>
        <w:rPr>
          <w:rFonts w:hint="eastAsia"/>
          <w:b/>
          <w:bCs/>
          <w:kern w:val="44"/>
          <w:sz w:val="44"/>
          <w:szCs w:val="44"/>
        </w:rPr>
        <w:t>2017年度决算公开信息</w:t>
      </w:r>
    </w:p>
    <w:p w14:paraId="5D73021E">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第一部分 部门概况</w:t>
      </w:r>
    </w:p>
    <w:p w14:paraId="2739FABB">
      <w:pPr>
        <w:rPr>
          <w:b/>
          <w:sz w:val="36"/>
          <w:szCs w:val="36"/>
        </w:rPr>
      </w:pPr>
      <w:r>
        <w:rPr>
          <w:rFonts w:hint="eastAsia"/>
          <w:b/>
          <w:sz w:val="36"/>
          <w:szCs w:val="36"/>
        </w:rPr>
        <w:t>一、 部门职责</w:t>
      </w:r>
    </w:p>
    <w:p w14:paraId="77FCBC7A">
      <w:pPr>
        <w:ind w:firstLine="640" w:firstLineChars="200"/>
        <w:rPr>
          <w:rFonts w:hint="eastAsia" w:asciiTheme="minorEastAsia" w:hAnsiTheme="minorEastAsia" w:eastAsiaTheme="minorEastAsia"/>
          <w:sz w:val="32"/>
          <w:szCs w:val="32"/>
          <w:lang w:eastAsia="zh-CN"/>
        </w:rPr>
      </w:pPr>
      <w:r>
        <w:rPr>
          <w:rFonts w:hint="eastAsia" w:asciiTheme="minorEastAsia" w:hAnsiTheme="minorEastAsia"/>
          <w:sz w:val="32"/>
          <w:szCs w:val="32"/>
        </w:rPr>
        <w:t>1、</w:t>
      </w:r>
      <w:r>
        <w:rPr>
          <w:rFonts w:hint="eastAsia" w:asciiTheme="minorEastAsia" w:hAnsiTheme="minorEastAsia"/>
          <w:sz w:val="32"/>
          <w:szCs w:val="32"/>
          <w:lang w:eastAsia="zh-CN"/>
        </w:rPr>
        <w:t>气象灾害防御：对重大灾害性天气跨地区、跨部门联合监测、预报，及时提出防御措施；对重大气象灾害作出风险评估，为政府组织防御提供决策依据；组织区域内气象灾害防御应急管理工作，负责突发公共事件气象保障工作。</w:t>
      </w:r>
    </w:p>
    <w:p w14:paraId="1A1B273F">
      <w:pPr>
        <w:ind w:firstLine="640" w:firstLineChars="200"/>
        <w:rPr>
          <w:rFonts w:asciiTheme="minorEastAsia" w:hAnsiTheme="minorEastAsia"/>
          <w:sz w:val="32"/>
          <w:szCs w:val="32"/>
        </w:rPr>
      </w:pPr>
      <w:r>
        <w:rPr>
          <w:rFonts w:hint="eastAsia" w:asciiTheme="minorEastAsia" w:hAnsiTheme="minorEastAsia"/>
          <w:sz w:val="32"/>
          <w:szCs w:val="32"/>
        </w:rPr>
        <w:t xml:space="preserve">2、 </w:t>
      </w:r>
      <w:r>
        <w:rPr>
          <w:rFonts w:hint="eastAsia" w:asciiTheme="minorEastAsia" w:hAnsiTheme="minorEastAsia"/>
          <w:sz w:val="32"/>
          <w:szCs w:val="32"/>
          <w:lang w:eastAsia="zh-CN"/>
        </w:rPr>
        <w:t>气象灾害综合监测：建设完善的气象灾害监测站网，保障全区气象灾害监测站网和计算机通信网络正常运行；建立气象灾害预报指标体系和预报预警业务系统，开展气象灾害预警；建立突发事件预警信息发布系统</w:t>
      </w:r>
      <w:r>
        <w:rPr>
          <w:rFonts w:hint="eastAsia" w:asciiTheme="minorEastAsia" w:hAnsiTheme="minorEastAsia"/>
          <w:sz w:val="32"/>
          <w:szCs w:val="32"/>
        </w:rPr>
        <w:t>。</w:t>
      </w:r>
    </w:p>
    <w:p w14:paraId="0AE4C6C0">
      <w:pPr>
        <w:ind w:firstLine="640" w:firstLineChars="200"/>
        <w:rPr>
          <w:rFonts w:asciiTheme="minorEastAsia" w:hAnsiTheme="minorEastAsia"/>
          <w:sz w:val="32"/>
          <w:szCs w:val="32"/>
        </w:rPr>
      </w:pPr>
      <w:r>
        <w:rPr>
          <w:rFonts w:hint="eastAsia" w:asciiTheme="minorEastAsia" w:hAnsiTheme="minorEastAsia"/>
          <w:sz w:val="32"/>
          <w:szCs w:val="32"/>
        </w:rPr>
        <w:t>3、</w:t>
      </w:r>
      <w:r>
        <w:rPr>
          <w:rFonts w:hint="eastAsia" w:asciiTheme="minorEastAsia" w:hAnsiTheme="minorEastAsia"/>
          <w:sz w:val="32"/>
          <w:szCs w:val="32"/>
          <w:lang w:eastAsia="zh-CN"/>
        </w:rPr>
        <w:t>气象灾害预报预警：</w:t>
      </w:r>
      <w:r>
        <w:rPr>
          <w:rFonts w:hint="eastAsia" w:asciiTheme="minorEastAsia" w:hAnsiTheme="minorEastAsia"/>
          <w:sz w:val="32"/>
          <w:szCs w:val="32"/>
        </w:rPr>
        <w:t xml:space="preserve"> </w:t>
      </w:r>
      <w:r>
        <w:rPr>
          <w:rFonts w:hint="eastAsia" w:asciiTheme="minorEastAsia" w:hAnsiTheme="minorEastAsia"/>
          <w:sz w:val="32"/>
          <w:szCs w:val="32"/>
          <w:lang w:eastAsia="zh-CN"/>
        </w:rPr>
        <w:t>建立气象灾害预报指标体系和预报预警业务系统，开展气象灾害预警</w:t>
      </w:r>
      <w:r>
        <w:rPr>
          <w:rFonts w:hint="eastAsia" w:asciiTheme="minorEastAsia" w:hAnsiTheme="minorEastAsia"/>
          <w:sz w:val="32"/>
          <w:szCs w:val="32"/>
        </w:rPr>
        <w:t>。</w:t>
      </w:r>
    </w:p>
    <w:p w14:paraId="586EECDB">
      <w:pPr>
        <w:ind w:firstLine="640" w:firstLineChars="200"/>
        <w:rPr>
          <w:rFonts w:asciiTheme="minorEastAsia" w:hAnsiTheme="minorEastAsia"/>
          <w:sz w:val="32"/>
          <w:szCs w:val="32"/>
        </w:rPr>
      </w:pPr>
      <w:r>
        <w:rPr>
          <w:rFonts w:hint="eastAsia" w:asciiTheme="minorEastAsia" w:hAnsiTheme="minorEastAsia"/>
          <w:sz w:val="32"/>
          <w:szCs w:val="32"/>
        </w:rPr>
        <w:t xml:space="preserve">4、 </w:t>
      </w:r>
      <w:r>
        <w:rPr>
          <w:rFonts w:hint="eastAsia" w:asciiTheme="minorEastAsia" w:hAnsiTheme="minorEastAsia"/>
          <w:sz w:val="32"/>
          <w:szCs w:val="32"/>
          <w:lang w:eastAsia="zh-CN"/>
        </w:rPr>
        <w:t>突发公共事件预警信息发布：建设完善突民公共事件预警信息发布系统，保障突发公共事件预警信息发布系统稳定运行，提高预警发布范围</w:t>
      </w:r>
      <w:r>
        <w:rPr>
          <w:rFonts w:hint="eastAsia" w:asciiTheme="minorEastAsia" w:hAnsiTheme="minorEastAsia"/>
          <w:sz w:val="32"/>
          <w:szCs w:val="32"/>
        </w:rPr>
        <w:t>。</w:t>
      </w:r>
    </w:p>
    <w:p w14:paraId="7908779B">
      <w:pPr>
        <w:ind w:firstLine="640" w:firstLineChars="200"/>
        <w:rPr>
          <w:rFonts w:asciiTheme="minorEastAsia" w:hAnsiTheme="minorEastAsia"/>
          <w:sz w:val="32"/>
          <w:szCs w:val="32"/>
        </w:rPr>
      </w:pPr>
      <w:r>
        <w:rPr>
          <w:rFonts w:hint="eastAsia" w:asciiTheme="minorEastAsia" w:hAnsiTheme="minorEastAsia"/>
          <w:sz w:val="32"/>
          <w:szCs w:val="32"/>
        </w:rPr>
        <w:t>5、</w:t>
      </w:r>
      <w:r>
        <w:rPr>
          <w:rFonts w:hint="eastAsia" w:asciiTheme="minorEastAsia" w:hAnsiTheme="minorEastAsia"/>
          <w:sz w:val="32"/>
          <w:szCs w:val="32"/>
          <w:lang w:eastAsia="zh-CN"/>
        </w:rPr>
        <w:t>气象灾害应急防范：制定完善气象灾害应急预案，开展应急演练；建立完善区、乡两级联动的气象灾害防御、应急指挥、应急移动指挥系统；开展气象信息员队伍建设和培训工作；做好突发事件气象保障服务</w:t>
      </w:r>
      <w:r>
        <w:rPr>
          <w:rFonts w:hint="eastAsia" w:asciiTheme="minorEastAsia" w:hAnsiTheme="minorEastAsia"/>
          <w:sz w:val="32"/>
          <w:szCs w:val="32"/>
        </w:rPr>
        <w:t>。</w:t>
      </w:r>
    </w:p>
    <w:p w14:paraId="06BF104B">
      <w:pPr>
        <w:ind w:firstLine="640" w:firstLineChars="200"/>
        <w:rPr>
          <w:rFonts w:asciiTheme="minorEastAsia" w:hAnsiTheme="minorEastAsia"/>
          <w:sz w:val="32"/>
          <w:szCs w:val="32"/>
        </w:rPr>
      </w:pPr>
      <w:r>
        <w:rPr>
          <w:rFonts w:hint="eastAsia" w:asciiTheme="minorEastAsia" w:hAnsiTheme="minorEastAsia"/>
          <w:sz w:val="32"/>
          <w:szCs w:val="32"/>
        </w:rPr>
        <w:t xml:space="preserve">6、 </w:t>
      </w:r>
      <w:r>
        <w:rPr>
          <w:rFonts w:hint="eastAsia" w:asciiTheme="minorEastAsia" w:hAnsiTheme="minorEastAsia"/>
          <w:sz w:val="32"/>
          <w:szCs w:val="32"/>
          <w:lang w:eastAsia="zh-CN"/>
        </w:rPr>
        <w:t>气象灾害风险管理：开展气象灾害普查和隐患排查，编制气象灾害风险区划，设置强制性防御标准，制定气象灾害防御规划；加强气象灾害风险评估、预估和预警；开展气象灾害防御准备认证，建设标准化抽象灾害防御乡镇和气象灾害防御示范社区</w:t>
      </w:r>
      <w:r>
        <w:rPr>
          <w:rFonts w:hint="eastAsia" w:asciiTheme="minorEastAsia" w:hAnsiTheme="minorEastAsia"/>
          <w:sz w:val="32"/>
          <w:szCs w:val="32"/>
        </w:rPr>
        <w:t>。</w:t>
      </w:r>
    </w:p>
    <w:p w14:paraId="74D68E31">
      <w:pPr>
        <w:ind w:firstLine="640" w:firstLineChars="200"/>
        <w:rPr>
          <w:rFonts w:asciiTheme="minorEastAsia" w:hAnsiTheme="minorEastAsia"/>
          <w:sz w:val="32"/>
          <w:szCs w:val="32"/>
        </w:rPr>
      </w:pPr>
      <w:r>
        <w:rPr>
          <w:rFonts w:hint="eastAsia" w:asciiTheme="minorEastAsia" w:hAnsiTheme="minorEastAsia"/>
          <w:sz w:val="32"/>
          <w:szCs w:val="32"/>
        </w:rPr>
        <w:t xml:space="preserve">7、 </w:t>
      </w:r>
      <w:r>
        <w:rPr>
          <w:rFonts w:hint="eastAsia" w:asciiTheme="minorEastAsia" w:hAnsiTheme="minorEastAsia"/>
          <w:sz w:val="32"/>
          <w:szCs w:val="32"/>
          <w:lang w:eastAsia="zh-CN"/>
        </w:rPr>
        <w:t>基层气象台站基础设施建议：气象灾害综合监测、预报预警、信息发布、应急防范等业务用房建设，水、电、暖、通讯、网络等附属配套设施建设</w:t>
      </w:r>
      <w:r>
        <w:rPr>
          <w:rFonts w:hint="eastAsia" w:asciiTheme="minorEastAsia" w:hAnsiTheme="minorEastAsia"/>
          <w:sz w:val="32"/>
          <w:szCs w:val="32"/>
        </w:rPr>
        <w:t>。</w:t>
      </w:r>
    </w:p>
    <w:p w14:paraId="4C253B19">
      <w:pPr>
        <w:ind w:firstLine="640" w:firstLineChars="200"/>
        <w:rPr>
          <w:rFonts w:asciiTheme="minorEastAsia" w:hAnsiTheme="minorEastAsia"/>
          <w:sz w:val="32"/>
          <w:szCs w:val="32"/>
        </w:rPr>
      </w:pPr>
      <w:r>
        <w:rPr>
          <w:rFonts w:hint="eastAsia" w:asciiTheme="minorEastAsia" w:hAnsiTheme="minorEastAsia"/>
          <w:sz w:val="32"/>
          <w:szCs w:val="32"/>
        </w:rPr>
        <w:t>8、</w:t>
      </w:r>
      <w:r>
        <w:rPr>
          <w:rFonts w:hint="eastAsia" w:asciiTheme="minorEastAsia" w:hAnsiTheme="minorEastAsia"/>
          <w:sz w:val="32"/>
          <w:szCs w:val="32"/>
          <w:lang w:eastAsia="zh-CN"/>
        </w:rPr>
        <w:t>雷电灾害防御：委托提供防雷装置设计技术评价、新建改建扩建建筑物防雷装置检测等技术性服务</w:t>
      </w:r>
      <w:r>
        <w:rPr>
          <w:rFonts w:hint="eastAsia" w:asciiTheme="minorEastAsia" w:hAnsiTheme="minorEastAsia"/>
          <w:sz w:val="32"/>
          <w:szCs w:val="32"/>
        </w:rPr>
        <w:t>。</w:t>
      </w:r>
    </w:p>
    <w:p w14:paraId="4C521BA6">
      <w:pPr>
        <w:ind w:firstLine="640" w:firstLineChars="200"/>
        <w:rPr>
          <w:rFonts w:asciiTheme="minorEastAsia" w:hAnsiTheme="minorEastAsia"/>
          <w:sz w:val="32"/>
          <w:szCs w:val="32"/>
        </w:rPr>
      </w:pPr>
      <w:r>
        <w:rPr>
          <w:rFonts w:hint="eastAsia" w:asciiTheme="minorEastAsia" w:hAnsiTheme="minorEastAsia"/>
          <w:sz w:val="32"/>
          <w:szCs w:val="32"/>
        </w:rPr>
        <w:t xml:space="preserve">9、 </w:t>
      </w:r>
      <w:r>
        <w:rPr>
          <w:rFonts w:hint="eastAsia" w:asciiTheme="minorEastAsia" w:hAnsiTheme="minorEastAsia"/>
          <w:sz w:val="32"/>
          <w:szCs w:val="32"/>
          <w:lang w:eastAsia="zh-CN"/>
        </w:rPr>
        <w:t>气象服务：向本区域内提供公共气象服务。发布公众气象预报、灾害性天气警报以及农业气象预报、城市环境气象预报、火险气象等级预报等专业气象预报。制定人工影响天气作业方案，组织实施人工影响天气作业</w:t>
      </w:r>
      <w:r>
        <w:rPr>
          <w:rFonts w:hint="eastAsia" w:asciiTheme="minorEastAsia" w:hAnsiTheme="minorEastAsia"/>
          <w:sz w:val="32"/>
          <w:szCs w:val="32"/>
        </w:rPr>
        <w:t>。</w:t>
      </w:r>
    </w:p>
    <w:p w14:paraId="2D7FE0B4">
      <w:pPr>
        <w:ind w:firstLine="640" w:firstLineChars="200"/>
        <w:rPr>
          <w:rFonts w:hint="eastAsia" w:asciiTheme="minorEastAsia" w:hAnsiTheme="minorEastAsia" w:eastAsiaTheme="minorEastAsia"/>
          <w:sz w:val="32"/>
          <w:szCs w:val="32"/>
          <w:lang w:eastAsia="zh-CN"/>
        </w:rPr>
      </w:pPr>
      <w:r>
        <w:rPr>
          <w:rFonts w:hint="eastAsia" w:asciiTheme="minorEastAsia" w:hAnsiTheme="minorEastAsia"/>
          <w:sz w:val="32"/>
          <w:szCs w:val="32"/>
        </w:rPr>
        <w:t>10、</w:t>
      </w:r>
      <w:r>
        <w:rPr>
          <w:rFonts w:hint="eastAsia" w:asciiTheme="minorEastAsia" w:hAnsiTheme="minorEastAsia"/>
          <w:sz w:val="32"/>
          <w:szCs w:val="32"/>
          <w:lang w:eastAsia="zh-CN"/>
        </w:rPr>
        <w:t>决策气象服务：为区委区政府及相关部门及时提供重大气象灾害的决定服务。</w:t>
      </w:r>
    </w:p>
    <w:p w14:paraId="7CC486BF">
      <w:pPr>
        <w:ind w:firstLine="640" w:firstLineChars="200"/>
        <w:rPr>
          <w:rFonts w:asciiTheme="minorEastAsia" w:hAnsiTheme="minorEastAsia"/>
          <w:sz w:val="32"/>
          <w:szCs w:val="32"/>
        </w:rPr>
      </w:pPr>
      <w:r>
        <w:rPr>
          <w:rFonts w:hint="eastAsia" w:asciiTheme="minorEastAsia" w:hAnsiTheme="minorEastAsia"/>
          <w:sz w:val="32"/>
          <w:szCs w:val="32"/>
        </w:rPr>
        <w:t>11、</w:t>
      </w:r>
      <w:r>
        <w:rPr>
          <w:rFonts w:hint="eastAsia" w:asciiTheme="minorEastAsia" w:hAnsiTheme="minorEastAsia"/>
          <w:sz w:val="32"/>
          <w:szCs w:val="32"/>
          <w:lang w:eastAsia="zh-CN"/>
        </w:rPr>
        <w:t>公众气象服务：丰富气象服务产品，拓展服务领域，实现服务产品多样化、精细化</w:t>
      </w:r>
      <w:r>
        <w:rPr>
          <w:rFonts w:hint="eastAsia" w:asciiTheme="minorEastAsia" w:hAnsiTheme="minorEastAsia"/>
          <w:sz w:val="32"/>
          <w:szCs w:val="32"/>
        </w:rPr>
        <w:t>。</w:t>
      </w:r>
    </w:p>
    <w:p w14:paraId="3C00FA4F">
      <w:pPr>
        <w:ind w:firstLine="640" w:firstLineChars="200"/>
        <w:rPr>
          <w:rFonts w:asciiTheme="minorEastAsia" w:hAnsiTheme="minorEastAsia"/>
          <w:sz w:val="32"/>
          <w:szCs w:val="32"/>
        </w:rPr>
      </w:pPr>
      <w:r>
        <w:rPr>
          <w:rFonts w:hint="eastAsia" w:asciiTheme="minorEastAsia" w:hAnsiTheme="minorEastAsia"/>
          <w:sz w:val="32"/>
          <w:szCs w:val="32"/>
        </w:rPr>
        <w:t xml:space="preserve">12、 </w:t>
      </w:r>
      <w:r>
        <w:rPr>
          <w:rFonts w:hint="eastAsia" w:asciiTheme="minorEastAsia" w:hAnsiTheme="minorEastAsia"/>
          <w:sz w:val="32"/>
          <w:szCs w:val="32"/>
          <w:lang w:eastAsia="zh-CN"/>
        </w:rPr>
        <w:t>人工影响天气：作业条件监测和指挥业务系统的建设、运行和维护；作业设施能力建设；全区增雨防雹工作的业务管理、人员培训和科学研究</w:t>
      </w:r>
      <w:r>
        <w:rPr>
          <w:rFonts w:hint="eastAsia" w:asciiTheme="minorEastAsia" w:hAnsiTheme="minorEastAsia"/>
          <w:sz w:val="32"/>
          <w:szCs w:val="32"/>
        </w:rPr>
        <w:t>。</w:t>
      </w:r>
    </w:p>
    <w:p w14:paraId="3E4FF167">
      <w:pPr>
        <w:ind w:firstLine="640" w:firstLineChars="200"/>
        <w:rPr>
          <w:rFonts w:asciiTheme="minorEastAsia" w:hAnsiTheme="minorEastAsia"/>
          <w:sz w:val="32"/>
          <w:szCs w:val="32"/>
        </w:rPr>
      </w:pPr>
      <w:r>
        <w:rPr>
          <w:rFonts w:hint="eastAsia" w:asciiTheme="minorEastAsia" w:hAnsiTheme="minorEastAsia"/>
          <w:sz w:val="32"/>
          <w:szCs w:val="32"/>
        </w:rPr>
        <w:t>13、</w:t>
      </w:r>
      <w:r>
        <w:rPr>
          <w:rFonts w:hint="eastAsia" w:asciiTheme="minorEastAsia" w:hAnsiTheme="minorEastAsia"/>
          <w:sz w:val="32"/>
          <w:szCs w:val="32"/>
          <w:lang w:eastAsia="zh-CN"/>
        </w:rPr>
        <w:t>环境气象服务：加强重污染预报预警和减排调控评估技术服务，为大气污染防治提供科学依据</w:t>
      </w:r>
      <w:r>
        <w:rPr>
          <w:rFonts w:hint="eastAsia" w:asciiTheme="minorEastAsia" w:hAnsiTheme="minorEastAsia"/>
          <w:sz w:val="32"/>
          <w:szCs w:val="32"/>
        </w:rPr>
        <w:t>。</w:t>
      </w:r>
    </w:p>
    <w:p w14:paraId="54DF7EA1">
      <w:pPr>
        <w:ind w:firstLine="640" w:firstLineChars="200"/>
        <w:rPr>
          <w:rFonts w:hint="eastAsia" w:asciiTheme="minorEastAsia" w:hAnsiTheme="minorEastAsia"/>
          <w:sz w:val="32"/>
          <w:szCs w:val="32"/>
        </w:rPr>
      </w:pPr>
      <w:r>
        <w:rPr>
          <w:rFonts w:hint="eastAsia" w:asciiTheme="minorEastAsia" w:hAnsiTheme="minorEastAsia"/>
          <w:sz w:val="32"/>
          <w:szCs w:val="32"/>
        </w:rPr>
        <w:t xml:space="preserve">14、 </w:t>
      </w:r>
      <w:r>
        <w:rPr>
          <w:rFonts w:hint="eastAsia" w:asciiTheme="minorEastAsia" w:hAnsiTheme="minorEastAsia"/>
          <w:sz w:val="32"/>
          <w:szCs w:val="32"/>
          <w:lang w:eastAsia="zh-CN"/>
        </w:rPr>
        <w:t>气象政务管理：完善气象法律法规和标准体系，依法行政，加强行业管理，开展防灾减灾绩效管理、应急管理和科普宣传</w:t>
      </w:r>
      <w:r>
        <w:rPr>
          <w:rFonts w:hint="eastAsia" w:asciiTheme="minorEastAsia" w:hAnsiTheme="minorEastAsia"/>
          <w:sz w:val="32"/>
          <w:szCs w:val="32"/>
        </w:rPr>
        <w:t>。</w:t>
      </w:r>
    </w:p>
    <w:p w14:paraId="4F0739B5">
      <w:pPr>
        <w:ind w:firstLine="640" w:firstLineChars="200"/>
        <w:rPr>
          <w:rFonts w:hint="eastAsia" w:asciiTheme="minorEastAsia" w:hAnsiTheme="minorEastAsia"/>
          <w:sz w:val="32"/>
          <w:szCs w:val="32"/>
          <w:lang w:val="en-US" w:eastAsia="zh-CN"/>
        </w:rPr>
      </w:pPr>
      <w:r>
        <w:rPr>
          <w:rFonts w:hint="eastAsia" w:asciiTheme="minorEastAsia" w:hAnsiTheme="minorEastAsia"/>
          <w:sz w:val="32"/>
          <w:szCs w:val="32"/>
          <w:lang w:val="en-US" w:eastAsia="zh-CN"/>
        </w:rPr>
        <w:t>15、综合业务管理：调研提出规划和政策建议，工作部署、协调推动、普查统计、督促指导、对外合作、行政审批、业务监管、科普宣传及区委、政府交办的其他事项等行政管理事项。</w:t>
      </w:r>
    </w:p>
    <w:p w14:paraId="0BAF5BA8">
      <w:pPr>
        <w:ind w:firstLine="640" w:firstLineChars="200"/>
        <w:rPr>
          <w:rFonts w:hint="eastAsia" w:asciiTheme="minorEastAsia" w:hAnsiTheme="minorEastAsia"/>
          <w:sz w:val="32"/>
          <w:szCs w:val="32"/>
          <w:lang w:val="en-US" w:eastAsia="zh-CN"/>
        </w:rPr>
      </w:pPr>
      <w:r>
        <w:rPr>
          <w:rFonts w:hint="eastAsia" w:asciiTheme="minorEastAsia" w:hAnsiTheme="minorEastAsia"/>
          <w:sz w:val="32"/>
          <w:szCs w:val="32"/>
          <w:lang w:val="en-US" w:eastAsia="zh-CN"/>
        </w:rPr>
        <w:t>16、综合事务管理：加强单位事务性管理，保障气象职工工资等生活条件和办公条件，开展机关自身能力建设。</w:t>
      </w:r>
    </w:p>
    <w:p w14:paraId="13B2F351">
      <w:pPr>
        <w:rPr>
          <w:b/>
          <w:sz w:val="36"/>
          <w:szCs w:val="36"/>
        </w:rPr>
      </w:pPr>
      <w:r>
        <w:rPr>
          <w:rFonts w:hint="eastAsia"/>
          <w:b/>
          <w:sz w:val="36"/>
          <w:szCs w:val="36"/>
        </w:rPr>
        <w:t>二、部门决算单位构成</w:t>
      </w:r>
    </w:p>
    <w:tbl>
      <w:tblPr>
        <w:tblStyle w:val="11"/>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0"/>
        <w:gridCol w:w="2131"/>
        <w:gridCol w:w="2131"/>
      </w:tblGrid>
      <w:tr w14:paraId="6C53F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466AAA20">
            <w:pPr>
              <w:jc w:val="center"/>
              <w:rPr>
                <w:sz w:val="24"/>
                <w:szCs w:val="24"/>
              </w:rPr>
            </w:pPr>
            <w:r>
              <w:rPr>
                <w:rFonts w:hint="eastAsia"/>
                <w:sz w:val="24"/>
                <w:szCs w:val="24"/>
              </w:rPr>
              <w:t>单位名称</w:t>
            </w:r>
          </w:p>
        </w:tc>
        <w:tc>
          <w:tcPr>
            <w:tcW w:w="2130" w:type="dxa"/>
            <w:vAlign w:val="center"/>
          </w:tcPr>
          <w:p w14:paraId="06A1AC3D">
            <w:pPr>
              <w:jc w:val="center"/>
              <w:rPr>
                <w:sz w:val="24"/>
                <w:szCs w:val="24"/>
              </w:rPr>
            </w:pPr>
            <w:r>
              <w:rPr>
                <w:rFonts w:hint="eastAsia"/>
                <w:sz w:val="24"/>
                <w:szCs w:val="24"/>
              </w:rPr>
              <w:t>单位性质</w:t>
            </w:r>
          </w:p>
        </w:tc>
        <w:tc>
          <w:tcPr>
            <w:tcW w:w="2131" w:type="dxa"/>
            <w:vAlign w:val="center"/>
          </w:tcPr>
          <w:p w14:paraId="007813FB">
            <w:pPr>
              <w:jc w:val="center"/>
              <w:rPr>
                <w:sz w:val="24"/>
                <w:szCs w:val="24"/>
              </w:rPr>
            </w:pPr>
            <w:r>
              <w:rPr>
                <w:rFonts w:hint="eastAsia"/>
                <w:sz w:val="24"/>
                <w:szCs w:val="24"/>
              </w:rPr>
              <w:t>单位规格</w:t>
            </w:r>
          </w:p>
        </w:tc>
        <w:tc>
          <w:tcPr>
            <w:tcW w:w="2131" w:type="dxa"/>
            <w:vAlign w:val="center"/>
          </w:tcPr>
          <w:p w14:paraId="2143CC72">
            <w:pPr>
              <w:jc w:val="center"/>
              <w:rPr>
                <w:sz w:val="24"/>
                <w:szCs w:val="24"/>
              </w:rPr>
            </w:pPr>
            <w:r>
              <w:rPr>
                <w:rFonts w:hint="eastAsia"/>
                <w:sz w:val="24"/>
                <w:szCs w:val="24"/>
              </w:rPr>
              <w:t>经费保障形式</w:t>
            </w:r>
          </w:p>
        </w:tc>
      </w:tr>
      <w:tr w14:paraId="788628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298CB6C2">
            <w:pPr>
              <w:jc w:val="center"/>
              <w:rPr>
                <w:sz w:val="24"/>
                <w:szCs w:val="24"/>
              </w:rPr>
            </w:pPr>
            <w:r>
              <w:rPr>
                <w:rFonts w:hint="eastAsia"/>
                <w:sz w:val="24"/>
                <w:szCs w:val="24"/>
                <w:lang w:eastAsia="zh-CN"/>
              </w:rPr>
              <w:t>石家庄市藁城区气象局</w:t>
            </w:r>
          </w:p>
        </w:tc>
        <w:tc>
          <w:tcPr>
            <w:tcW w:w="2130" w:type="dxa"/>
            <w:vAlign w:val="center"/>
          </w:tcPr>
          <w:p w14:paraId="3A877AEF">
            <w:pPr>
              <w:jc w:val="center"/>
              <w:rPr>
                <w:rFonts w:hint="eastAsia" w:eastAsiaTheme="minorEastAsia"/>
                <w:sz w:val="24"/>
                <w:szCs w:val="24"/>
                <w:lang w:eastAsia="zh-CN"/>
              </w:rPr>
            </w:pPr>
            <w:r>
              <w:rPr>
                <w:rFonts w:hint="eastAsia"/>
                <w:sz w:val="24"/>
                <w:szCs w:val="24"/>
                <w:lang w:eastAsia="zh-CN"/>
              </w:rPr>
              <w:t>事业</w:t>
            </w:r>
          </w:p>
        </w:tc>
        <w:tc>
          <w:tcPr>
            <w:tcW w:w="2131" w:type="dxa"/>
            <w:vAlign w:val="center"/>
          </w:tcPr>
          <w:p w14:paraId="6F973430">
            <w:pPr>
              <w:jc w:val="center"/>
              <w:rPr>
                <w:sz w:val="24"/>
                <w:szCs w:val="24"/>
              </w:rPr>
            </w:pPr>
            <w:r>
              <w:rPr>
                <w:rFonts w:hint="eastAsia"/>
                <w:sz w:val="24"/>
                <w:szCs w:val="24"/>
              </w:rPr>
              <w:t>正</w:t>
            </w:r>
            <w:r>
              <w:rPr>
                <w:rFonts w:hint="eastAsia"/>
                <w:sz w:val="24"/>
                <w:szCs w:val="24"/>
                <w:lang w:eastAsia="zh-CN"/>
              </w:rPr>
              <w:t>处</w:t>
            </w:r>
            <w:r>
              <w:rPr>
                <w:rFonts w:hint="eastAsia"/>
                <w:sz w:val="24"/>
                <w:szCs w:val="24"/>
              </w:rPr>
              <w:t>级</w:t>
            </w:r>
          </w:p>
        </w:tc>
        <w:tc>
          <w:tcPr>
            <w:tcW w:w="2131" w:type="dxa"/>
            <w:vAlign w:val="center"/>
          </w:tcPr>
          <w:p w14:paraId="425B5A08">
            <w:pPr>
              <w:jc w:val="center"/>
              <w:rPr>
                <w:sz w:val="24"/>
                <w:szCs w:val="24"/>
              </w:rPr>
            </w:pPr>
            <w:r>
              <w:rPr>
                <w:rFonts w:hint="eastAsia"/>
                <w:sz w:val="24"/>
                <w:szCs w:val="24"/>
              </w:rPr>
              <w:t>财政拨款</w:t>
            </w:r>
          </w:p>
        </w:tc>
      </w:tr>
    </w:tbl>
    <w:p w14:paraId="6DC6FA25">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第二部分 2017年度部门决算报表</w:t>
      </w:r>
    </w:p>
    <w:p w14:paraId="4D744F44">
      <w:pPr>
        <w:spacing w:line="360" w:lineRule="auto"/>
        <w:jc w:val="left"/>
        <w:rPr>
          <w:rFonts w:asciiTheme="minorEastAsia" w:hAnsiTheme="minorEastAsia"/>
          <w:sz w:val="32"/>
          <w:szCs w:val="32"/>
        </w:rPr>
      </w:pPr>
      <w:r>
        <w:rPr>
          <w:rFonts w:hint="eastAsia"/>
          <w:color w:val="FF0000"/>
          <w:sz w:val="32"/>
          <w:szCs w:val="32"/>
        </w:rPr>
        <w:t>附表:</w:t>
      </w:r>
      <w:r>
        <w:rPr>
          <w:rFonts w:hint="eastAsia" w:asciiTheme="minorEastAsia" w:hAnsiTheme="minorEastAsia"/>
          <w:sz w:val="32"/>
          <w:szCs w:val="32"/>
        </w:rPr>
        <w:t>一、收入支出决算总表</w:t>
      </w:r>
    </w:p>
    <w:p w14:paraId="027A38FB">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二、收入决算表</w:t>
      </w:r>
    </w:p>
    <w:p w14:paraId="66C41461">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三、支出决算表</w:t>
      </w:r>
    </w:p>
    <w:p w14:paraId="507995EE">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四、财政拨款收入支出决算总表</w:t>
      </w:r>
    </w:p>
    <w:p w14:paraId="72745666">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五、一般公共预算财政拨款收入支出决算表</w:t>
      </w:r>
    </w:p>
    <w:p w14:paraId="56520898">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六、一般公共预算财政拨款基本支出决算经济分类表</w:t>
      </w:r>
    </w:p>
    <w:p w14:paraId="31ACFC98">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政府性基金预算财政拨款收入支出决算表</w:t>
      </w:r>
    </w:p>
    <w:p w14:paraId="39DC9298">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国有资本经营预算财政拨款收入支出决算表</w:t>
      </w:r>
    </w:p>
    <w:p w14:paraId="2DA3BAD9">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 三公” 经费等相关信息统计表</w:t>
      </w:r>
    </w:p>
    <w:p w14:paraId="276F7386">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十、政府采购情况表</w:t>
      </w:r>
    </w:p>
    <w:p w14:paraId="51C888F2">
      <w:pPr>
        <w:rPr>
          <w:color w:val="FF0000"/>
          <w:sz w:val="32"/>
          <w:szCs w:val="32"/>
        </w:rPr>
      </w:pPr>
    </w:p>
    <w:p w14:paraId="73DEFBB2">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第三部分 2017年度部门决算情况说明</w:t>
      </w:r>
    </w:p>
    <w:p w14:paraId="3B48E14D">
      <w:pPr>
        <w:rPr>
          <w:b/>
          <w:sz w:val="36"/>
          <w:szCs w:val="36"/>
        </w:rPr>
      </w:pPr>
      <w:r>
        <w:rPr>
          <w:rFonts w:hint="eastAsia"/>
          <w:b/>
          <w:sz w:val="36"/>
          <w:szCs w:val="36"/>
        </w:rPr>
        <w:t>一、收入支出决算总体情况说明</w:t>
      </w:r>
    </w:p>
    <w:p w14:paraId="6A5B4038">
      <w:pPr>
        <w:ind w:firstLine="640" w:firstLineChars="200"/>
        <w:rPr>
          <w:rFonts w:asciiTheme="minorEastAsia" w:hAnsiTheme="minorEastAsia"/>
          <w:sz w:val="32"/>
          <w:szCs w:val="32"/>
        </w:rPr>
      </w:pPr>
      <w:r>
        <w:rPr>
          <w:rFonts w:hint="eastAsia" w:asciiTheme="minorEastAsia" w:hAnsiTheme="minorEastAsia"/>
          <w:sz w:val="32"/>
          <w:szCs w:val="32"/>
        </w:rPr>
        <w:t>2017年度年初结转和结余</w:t>
      </w:r>
      <w:r>
        <w:rPr>
          <w:rFonts w:hint="eastAsia" w:asciiTheme="minorEastAsia" w:hAnsiTheme="minorEastAsia"/>
          <w:sz w:val="32"/>
          <w:szCs w:val="32"/>
          <w:lang w:val="en-US" w:eastAsia="zh-CN"/>
        </w:rPr>
        <w:t>0</w:t>
      </w:r>
      <w:r>
        <w:rPr>
          <w:rFonts w:hint="eastAsia" w:asciiTheme="minorEastAsia" w:hAnsiTheme="minorEastAsia"/>
          <w:sz w:val="32"/>
          <w:szCs w:val="32"/>
        </w:rPr>
        <w:t>万元，本年收入</w:t>
      </w:r>
      <w:r>
        <w:rPr>
          <w:rFonts w:hint="eastAsia" w:asciiTheme="minorEastAsia" w:hAnsiTheme="minorEastAsia"/>
          <w:sz w:val="32"/>
          <w:szCs w:val="32"/>
          <w:lang w:val="en-US" w:eastAsia="zh-CN"/>
        </w:rPr>
        <w:t>136.15</w:t>
      </w:r>
      <w:r>
        <w:rPr>
          <w:rFonts w:hint="eastAsia" w:asciiTheme="minorEastAsia" w:hAnsiTheme="minorEastAsia"/>
          <w:sz w:val="32"/>
          <w:szCs w:val="32"/>
        </w:rPr>
        <w:t xml:space="preserve"> 万元，本年支出 </w:t>
      </w:r>
      <w:r>
        <w:rPr>
          <w:rFonts w:hint="eastAsia" w:asciiTheme="minorEastAsia" w:hAnsiTheme="minorEastAsia"/>
          <w:sz w:val="32"/>
          <w:szCs w:val="32"/>
          <w:lang w:val="en-US" w:eastAsia="zh-CN"/>
        </w:rPr>
        <w:t>136.15</w:t>
      </w:r>
      <w:r>
        <w:rPr>
          <w:rFonts w:hint="eastAsia" w:asciiTheme="minorEastAsia" w:hAnsiTheme="minorEastAsia"/>
          <w:sz w:val="32"/>
          <w:szCs w:val="32"/>
        </w:rPr>
        <w:t xml:space="preserve"> 万元，用事业基金弥补收支差额</w:t>
      </w:r>
      <w:r>
        <w:rPr>
          <w:rFonts w:hint="eastAsia" w:asciiTheme="minorEastAsia" w:hAnsiTheme="minorEastAsia"/>
          <w:sz w:val="32"/>
          <w:szCs w:val="32"/>
          <w:lang w:val="en-US" w:eastAsia="zh-CN"/>
        </w:rPr>
        <w:t>0</w:t>
      </w:r>
      <w:r>
        <w:rPr>
          <w:rFonts w:hint="eastAsia" w:asciiTheme="minorEastAsia" w:hAnsiTheme="minorEastAsia"/>
          <w:sz w:val="32"/>
          <w:szCs w:val="32"/>
        </w:rPr>
        <w:t xml:space="preserve">万元，结余分配 </w:t>
      </w:r>
      <w:r>
        <w:rPr>
          <w:rFonts w:hint="eastAsia" w:asciiTheme="minorEastAsia" w:hAnsiTheme="minorEastAsia"/>
          <w:sz w:val="32"/>
          <w:szCs w:val="32"/>
          <w:lang w:val="en-US" w:eastAsia="zh-CN"/>
        </w:rPr>
        <w:t>0</w:t>
      </w:r>
      <w:r>
        <w:rPr>
          <w:rFonts w:hint="eastAsia" w:asciiTheme="minorEastAsia" w:hAnsiTheme="minorEastAsia"/>
          <w:sz w:val="32"/>
          <w:szCs w:val="32"/>
        </w:rPr>
        <w:t xml:space="preserve">万元，年末结转和结余 </w:t>
      </w:r>
      <w:r>
        <w:rPr>
          <w:rFonts w:hint="eastAsia" w:asciiTheme="minorEastAsia" w:hAnsiTheme="minorEastAsia"/>
          <w:sz w:val="32"/>
          <w:szCs w:val="32"/>
          <w:lang w:val="en-US" w:eastAsia="zh-CN"/>
        </w:rPr>
        <w:t>0</w:t>
      </w:r>
      <w:r>
        <w:rPr>
          <w:rFonts w:hint="eastAsia" w:asciiTheme="minorEastAsia" w:hAnsiTheme="minorEastAsia"/>
          <w:sz w:val="32"/>
          <w:szCs w:val="32"/>
        </w:rPr>
        <w:t>万元。与 2016 年度决算相比，本年收入</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44.6</w:t>
      </w:r>
      <w:r>
        <w:rPr>
          <w:rFonts w:hint="eastAsia" w:asciiTheme="minorEastAsia" w:hAnsiTheme="minorEastAsia"/>
          <w:sz w:val="32"/>
          <w:szCs w:val="32"/>
        </w:rPr>
        <w:t xml:space="preserve">万元， </w:t>
      </w:r>
      <w:r>
        <w:rPr>
          <w:rFonts w:hint="eastAsia" w:asciiTheme="minorEastAsia" w:hAnsiTheme="minorEastAsia"/>
          <w:sz w:val="32"/>
          <w:szCs w:val="32"/>
          <w:lang w:eastAsia="zh-CN"/>
        </w:rPr>
        <w:t>增加</w:t>
      </w:r>
      <w:r>
        <w:rPr>
          <w:rFonts w:hint="eastAsia" w:asciiTheme="minorEastAsia" w:hAnsiTheme="minorEastAsia"/>
          <w:sz w:val="32"/>
          <w:szCs w:val="32"/>
        </w:rPr>
        <w:t xml:space="preserve"> </w:t>
      </w:r>
      <w:r>
        <w:rPr>
          <w:rFonts w:hint="eastAsia" w:asciiTheme="minorEastAsia" w:hAnsiTheme="minorEastAsia"/>
          <w:sz w:val="32"/>
          <w:szCs w:val="32"/>
          <w:lang w:val="en-US" w:eastAsia="zh-CN"/>
        </w:rPr>
        <w:t>48.71</w:t>
      </w:r>
      <w:r>
        <w:rPr>
          <w:rFonts w:hint="eastAsia" w:asciiTheme="minorEastAsia" w:hAnsiTheme="minorEastAsia"/>
          <w:sz w:val="32"/>
          <w:szCs w:val="32"/>
        </w:rPr>
        <w:t>%；本年支出</w:t>
      </w:r>
      <w:r>
        <w:rPr>
          <w:rFonts w:hint="eastAsia" w:asciiTheme="minorEastAsia" w:hAnsiTheme="minorEastAsia"/>
          <w:sz w:val="32"/>
          <w:szCs w:val="32"/>
          <w:lang w:val="en-US" w:eastAsia="zh-CN"/>
        </w:rPr>
        <w:t>136.15</w:t>
      </w:r>
      <w:r>
        <w:rPr>
          <w:rFonts w:hint="eastAsia" w:asciiTheme="minorEastAsia" w:hAnsiTheme="minorEastAsia"/>
          <w:sz w:val="32"/>
          <w:szCs w:val="32"/>
        </w:rPr>
        <w:t>万元，</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48.71</w:t>
      </w:r>
      <w:r>
        <w:rPr>
          <w:rFonts w:hint="eastAsia" w:asciiTheme="minorEastAsia" w:hAnsiTheme="minorEastAsia"/>
          <w:sz w:val="32"/>
          <w:szCs w:val="32"/>
        </w:rPr>
        <w:t>%。2017 年度未安排。</w:t>
      </w:r>
    </w:p>
    <w:p w14:paraId="348804CD">
      <w:pPr>
        <w:rPr>
          <w:b/>
          <w:sz w:val="36"/>
          <w:szCs w:val="36"/>
        </w:rPr>
      </w:pPr>
      <w:r>
        <w:rPr>
          <w:rFonts w:hint="eastAsia"/>
          <w:b/>
          <w:sz w:val="36"/>
          <w:szCs w:val="36"/>
        </w:rPr>
        <w:t>二、收入决算情况说明</w:t>
      </w:r>
    </w:p>
    <w:p w14:paraId="18779642">
      <w:pPr>
        <w:ind w:firstLine="640" w:firstLineChars="200"/>
        <w:rPr>
          <w:rFonts w:hint="eastAsia" w:asciiTheme="minorEastAsia" w:hAnsiTheme="minorEastAsia"/>
          <w:sz w:val="32"/>
          <w:szCs w:val="32"/>
          <w:lang w:val="en-US" w:eastAsia="zh-CN"/>
        </w:rPr>
      </w:pPr>
      <w:r>
        <w:rPr>
          <w:rFonts w:hint="eastAsia" w:asciiTheme="minorEastAsia" w:hAnsiTheme="minorEastAsia"/>
          <w:sz w:val="32"/>
          <w:szCs w:val="32"/>
        </w:rPr>
        <w:t xml:space="preserve">2017 年度收入合计 </w:t>
      </w:r>
      <w:r>
        <w:rPr>
          <w:rFonts w:hint="eastAsia" w:asciiTheme="minorEastAsia" w:hAnsiTheme="minorEastAsia"/>
          <w:sz w:val="32"/>
          <w:szCs w:val="32"/>
          <w:lang w:val="en-US" w:eastAsia="zh-CN"/>
        </w:rPr>
        <w:t>136.15</w:t>
      </w:r>
      <w:r>
        <w:rPr>
          <w:rFonts w:hint="eastAsia" w:asciiTheme="minorEastAsia" w:hAnsiTheme="minorEastAsia"/>
          <w:sz w:val="32"/>
          <w:szCs w:val="32"/>
        </w:rPr>
        <w:t xml:space="preserve"> 万元， 其中： 财政拨款收入</w:t>
      </w:r>
      <w:r>
        <w:rPr>
          <w:rFonts w:hint="eastAsia" w:asciiTheme="minorEastAsia" w:hAnsiTheme="minorEastAsia"/>
          <w:sz w:val="32"/>
          <w:szCs w:val="32"/>
          <w:lang w:val="en-US" w:eastAsia="zh-CN"/>
        </w:rPr>
        <w:t>136.15</w:t>
      </w:r>
      <w:r>
        <w:rPr>
          <w:rFonts w:hint="eastAsia" w:asciiTheme="minorEastAsia" w:hAnsiTheme="minorEastAsia"/>
          <w:sz w:val="32"/>
          <w:szCs w:val="32"/>
        </w:rPr>
        <w:t xml:space="preserve">万元，占 </w:t>
      </w:r>
      <w:r>
        <w:rPr>
          <w:rFonts w:hint="eastAsia" w:asciiTheme="minorEastAsia" w:hAnsiTheme="minorEastAsia"/>
          <w:sz w:val="32"/>
          <w:szCs w:val="32"/>
          <w:lang w:val="en-US" w:eastAsia="zh-CN"/>
        </w:rPr>
        <w:t>100</w:t>
      </w:r>
      <w:r>
        <w:rPr>
          <w:rFonts w:hint="eastAsia" w:asciiTheme="minorEastAsia" w:hAnsiTheme="minorEastAsia"/>
          <w:sz w:val="32"/>
          <w:szCs w:val="32"/>
        </w:rPr>
        <w:t>%；事业收入</w:t>
      </w:r>
      <w:r>
        <w:rPr>
          <w:rFonts w:hint="eastAsia" w:asciiTheme="minorEastAsia" w:hAnsiTheme="minorEastAsia"/>
          <w:sz w:val="32"/>
          <w:szCs w:val="32"/>
          <w:lang w:val="en-US" w:eastAsia="zh-CN"/>
        </w:rPr>
        <w:t>0</w:t>
      </w:r>
      <w:r>
        <w:rPr>
          <w:rFonts w:hint="eastAsia" w:asciiTheme="minorEastAsia" w:hAnsiTheme="minorEastAsia"/>
          <w:sz w:val="32"/>
          <w:szCs w:val="32"/>
        </w:rPr>
        <w:t xml:space="preserve">万元，占 </w:t>
      </w:r>
      <w:r>
        <w:rPr>
          <w:rFonts w:hint="eastAsia" w:asciiTheme="minorEastAsia" w:hAnsiTheme="minorEastAsia"/>
          <w:sz w:val="32"/>
          <w:szCs w:val="32"/>
          <w:lang w:val="en-US" w:eastAsia="zh-CN"/>
        </w:rPr>
        <w:t>0</w:t>
      </w:r>
      <w:r>
        <w:rPr>
          <w:rFonts w:hint="eastAsia" w:asciiTheme="minorEastAsia" w:hAnsiTheme="minorEastAsia"/>
          <w:sz w:val="32"/>
          <w:szCs w:val="32"/>
        </w:rPr>
        <w:t xml:space="preserve">%；其他收入 </w:t>
      </w:r>
      <w:r>
        <w:rPr>
          <w:rFonts w:hint="eastAsia" w:asciiTheme="minorEastAsia" w:hAnsiTheme="minorEastAsia"/>
          <w:sz w:val="32"/>
          <w:szCs w:val="32"/>
          <w:lang w:val="en-US" w:eastAsia="zh-CN"/>
        </w:rPr>
        <w:t>0</w:t>
      </w:r>
      <w:r>
        <w:rPr>
          <w:rFonts w:hint="eastAsia" w:asciiTheme="minorEastAsia" w:hAnsiTheme="minorEastAsia"/>
          <w:sz w:val="32"/>
          <w:szCs w:val="32"/>
        </w:rPr>
        <w:t xml:space="preserve">万元，占 </w:t>
      </w:r>
      <w:r>
        <w:rPr>
          <w:rFonts w:hint="eastAsia" w:asciiTheme="minorEastAsia" w:hAnsiTheme="minorEastAsia"/>
          <w:sz w:val="32"/>
          <w:szCs w:val="32"/>
          <w:lang w:val="en-US" w:eastAsia="zh-CN"/>
        </w:rPr>
        <w:t>0</w:t>
      </w:r>
      <w:r>
        <w:rPr>
          <w:rFonts w:hint="eastAsia" w:asciiTheme="minorEastAsia" w:hAnsiTheme="minorEastAsia"/>
          <w:sz w:val="32"/>
          <w:szCs w:val="32"/>
        </w:rPr>
        <w:t>%。与 2016 年度相比，收入</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44.6</w:t>
      </w:r>
      <w:r>
        <w:rPr>
          <w:rFonts w:hint="eastAsia" w:asciiTheme="minorEastAsia" w:hAnsiTheme="minorEastAsia"/>
          <w:sz w:val="32"/>
          <w:szCs w:val="32"/>
        </w:rPr>
        <w:t>万元，其中财政拨款收入</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44.6</w:t>
      </w:r>
      <w:r>
        <w:rPr>
          <w:rFonts w:hint="eastAsia" w:asciiTheme="minorEastAsia" w:hAnsiTheme="minorEastAsia"/>
          <w:sz w:val="32"/>
          <w:szCs w:val="32"/>
        </w:rPr>
        <w:t>万元，事业收入减少</w:t>
      </w:r>
      <w:r>
        <w:rPr>
          <w:rFonts w:hint="eastAsia" w:asciiTheme="minorEastAsia" w:hAnsiTheme="minorEastAsia"/>
          <w:sz w:val="32"/>
          <w:szCs w:val="32"/>
          <w:lang w:val="en-US" w:eastAsia="zh-CN"/>
        </w:rPr>
        <w:t>0</w:t>
      </w:r>
      <w:r>
        <w:rPr>
          <w:rFonts w:hint="eastAsia" w:asciiTheme="minorEastAsia" w:hAnsiTheme="minorEastAsia"/>
          <w:sz w:val="32"/>
          <w:szCs w:val="32"/>
        </w:rPr>
        <w:t>万元， 其他收入增加</w:t>
      </w:r>
      <w:r>
        <w:rPr>
          <w:rFonts w:hint="eastAsia" w:asciiTheme="minorEastAsia" w:hAnsiTheme="minorEastAsia"/>
          <w:sz w:val="32"/>
          <w:szCs w:val="32"/>
          <w:lang w:val="en-US" w:eastAsia="zh-CN"/>
        </w:rPr>
        <w:t>0</w:t>
      </w:r>
      <w:r>
        <w:rPr>
          <w:rFonts w:hint="eastAsia" w:asciiTheme="minorEastAsia" w:hAnsiTheme="minorEastAsia"/>
          <w:sz w:val="32"/>
          <w:szCs w:val="32"/>
        </w:rPr>
        <w:t>万元。</w:t>
      </w:r>
      <w:r>
        <w:rPr>
          <w:rFonts w:hint="eastAsia" w:asciiTheme="minorEastAsia" w:hAnsiTheme="minorEastAsia"/>
          <w:sz w:val="32"/>
          <w:szCs w:val="32"/>
          <w:lang w:val="en-US" w:eastAsia="zh-CN"/>
        </w:rPr>
        <w:t>如图所示：</w:t>
      </w:r>
    </w:p>
    <w:p w14:paraId="66C93679">
      <w:pPr>
        <w:ind w:firstLine="640" w:firstLineChars="200"/>
        <w:jc w:val="center"/>
        <w:rPr>
          <w:rFonts w:hint="eastAsia" w:asciiTheme="minorEastAsia" w:hAnsiTheme="minorEastAsia"/>
          <w:sz w:val="32"/>
          <w:szCs w:val="32"/>
          <w:lang w:val="en-US" w:eastAsia="zh-CN"/>
        </w:rPr>
      </w:pPr>
      <w:r>
        <w:rPr>
          <w:rFonts w:hint="eastAsia" w:asciiTheme="minorEastAsia" w:hAnsiTheme="minorEastAsia"/>
          <w:sz w:val="32"/>
          <w:szCs w:val="32"/>
          <w:lang w:val="en-US" w:eastAsia="zh-CN"/>
        </w:rPr>
        <w:t>图1：收入决算结构饼状图</w:t>
      </w:r>
    </w:p>
    <w:p w14:paraId="6523FB17">
      <w:pPr>
        <w:ind w:firstLine="640" w:firstLineChars="200"/>
        <w:jc w:val="center"/>
        <w:rPr>
          <w:rFonts w:hint="eastAsia" w:asciiTheme="minorEastAsia" w:hAnsiTheme="minorEastAsia"/>
          <w:sz w:val="32"/>
          <w:szCs w:val="32"/>
          <w:lang w:val="en-US" w:eastAsia="zh-CN"/>
        </w:rPr>
      </w:pPr>
      <w:r>
        <w:rPr>
          <w:rFonts w:hint="eastAsia" w:asciiTheme="minorEastAsia" w:hAnsiTheme="minorEastAsia"/>
          <w:sz w:val="32"/>
          <w:szCs w:val="32"/>
          <w:lang w:val="en-US" w:eastAsia="zh-CN"/>
        </w:rPr>
        <w:drawing>
          <wp:inline distT="0" distB="0" distL="114300" distR="114300">
            <wp:extent cx="3934460" cy="2962910"/>
            <wp:effectExtent l="0" t="0" r="8890" b="8890"/>
            <wp:docPr id="4" name="图片 4" descr="15452111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545211189(1)"/>
                    <pic:cNvPicPr>
                      <a:picLocks noChangeAspect="1"/>
                    </pic:cNvPicPr>
                  </pic:nvPicPr>
                  <pic:blipFill>
                    <a:blip r:embed="rId4"/>
                    <a:stretch>
                      <a:fillRect/>
                    </a:stretch>
                  </pic:blipFill>
                  <pic:spPr>
                    <a:xfrm>
                      <a:off x="0" y="0"/>
                      <a:ext cx="3934460" cy="2962910"/>
                    </a:xfrm>
                    <a:prstGeom prst="rect">
                      <a:avLst/>
                    </a:prstGeom>
                  </pic:spPr>
                </pic:pic>
              </a:graphicData>
            </a:graphic>
          </wp:inline>
        </w:drawing>
      </w:r>
    </w:p>
    <w:p w14:paraId="1EA3F68A">
      <w:pPr>
        <w:rPr>
          <w:b/>
          <w:sz w:val="36"/>
          <w:szCs w:val="36"/>
        </w:rPr>
      </w:pPr>
      <w:r>
        <w:rPr>
          <w:rFonts w:hint="eastAsia"/>
          <w:b/>
          <w:sz w:val="36"/>
          <w:szCs w:val="36"/>
        </w:rPr>
        <w:t>三、支出决算情况说明</w:t>
      </w:r>
    </w:p>
    <w:p w14:paraId="644B63C2">
      <w:pPr>
        <w:ind w:firstLine="640" w:firstLineChars="200"/>
        <w:rPr>
          <w:rFonts w:hint="eastAsia" w:asciiTheme="minorEastAsia" w:hAnsiTheme="minorEastAsia"/>
          <w:sz w:val="32"/>
          <w:szCs w:val="32"/>
          <w:lang w:eastAsia="zh-CN"/>
        </w:rPr>
      </w:pPr>
      <w:r>
        <w:rPr>
          <w:rFonts w:hint="eastAsia" w:asciiTheme="minorEastAsia" w:hAnsiTheme="minorEastAsia"/>
          <w:sz w:val="32"/>
          <w:szCs w:val="32"/>
        </w:rPr>
        <w:t xml:space="preserve">2017 年度支出合计 </w:t>
      </w:r>
      <w:r>
        <w:rPr>
          <w:rFonts w:hint="eastAsia" w:asciiTheme="minorEastAsia" w:hAnsiTheme="minorEastAsia"/>
          <w:sz w:val="32"/>
          <w:szCs w:val="32"/>
          <w:lang w:val="en-US" w:eastAsia="zh-CN"/>
        </w:rPr>
        <w:t>136.15</w:t>
      </w:r>
      <w:r>
        <w:rPr>
          <w:rFonts w:hint="eastAsia" w:asciiTheme="minorEastAsia" w:hAnsiTheme="minorEastAsia"/>
          <w:sz w:val="32"/>
          <w:szCs w:val="32"/>
        </w:rPr>
        <w:t>万元，其中：基本支出</w:t>
      </w:r>
      <w:r>
        <w:rPr>
          <w:rFonts w:hint="eastAsia" w:asciiTheme="minorEastAsia" w:hAnsiTheme="minorEastAsia"/>
          <w:sz w:val="32"/>
          <w:szCs w:val="32"/>
          <w:lang w:val="en-US" w:eastAsia="zh-CN"/>
        </w:rPr>
        <w:t>62.55</w:t>
      </w:r>
      <w:r>
        <w:rPr>
          <w:rFonts w:hint="eastAsia" w:asciiTheme="minorEastAsia" w:hAnsiTheme="minorEastAsia"/>
          <w:sz w:val="32"/>
          <w:szCs w:val="32"/>
        </w:rPr>
        <w:t>万元，占</w:t>
      </w:r>
      <w:r>
        <w:rPr>
          <w:rFonts w:hint="eastAsia" w:asciiTheme="minorEastAsia" w:hAnsiTheme="minorEastAsia"/>
          <w:sz w:val="32"/>
          <w:szCs w:val="32"/>
          <w:lang w:val="en-US" w:eastAsia="zh-CN"/>
        </w:rPr>
        <w:t>45.94</w:t>
      </w:r>
      <w:r>
        <w:rPr>
          <w:rFonts w:hint="eastAsia" w:asciiTheme="minorEastAsia" w:hAnsiTheme="minorEastAsia"/>
          <w:sz w:val="32"/>
          <w:szCs w:val="32"/>
        </w:rPr>
        <w:t>%；项目支出</w:t>
      </w:r>
      <w:r>
        <w:rPr>
          <w:rFonts w:hint="eastAsia" w:asciiTheme="minorEastAsia" w:hAnsiTheme="minorEastAsia"/>
          <w:sz w:val="32"/>
          <w:szCs w:val="32"/>
          <w:lang w:val="en-US" w:eastAsia="zh-CN"/>
        </w:rPr>
        <w:t>73.6</w:t>
      </w:r>
      <w:r>
        <w:rPr>
          <w:rFonts w:hint="eastAsia" w:asciiTheme="minorEastAsia" w:hAnsiTheme="minorEastAsia"/>
          <w:sz w:val="32"/>
          <w:szCs w:val="32"/>
        </w:rPr>
        <w:t>万元，占</w:t>
      </w:r>
      <w:r>
        <w:rPr>
          <w:rFonts w:hint="eastAsia" w:asciiTheme="minorEastAsia" w:hAnsiTheme="minorEastAsia"/>
          <w:sz w:val="32"/>
          <w:szCs w:val="32"/>
          <w:lang w:val="en-US" w:eastAsia="zh-CN"/>
        </w:rPr>
        <w:t>54.06</w:t>
      </w:r>
      <w:r>
        <w:rPr>
          <w:rFonts w:hint="eastAsia" w:asciiTheme="minorEastAsia" w:hAnsiTheme="minorEastAsia"/>
          <w:sz w:val="32"/>
          <w:szCs w:val="32"/>
        </w:rPr>
        <w:t xml:space="preserve">%；上缴上级支出 </w:t>
      </w:r>
      <w:r>
        <w:rPr>
          <w:rFonts w:hint="eastAsia" w:asciiTheme="minorEastAsia" w:hAnsiTheme="minorEastAsia"/>
          <w:sz w:val="32"/>
          <w:szCs w:val="32"/>
          <w:lang w:val="en-US" w:eastAsia="zh-CN"/>
        </w:rPr>
        <w:t>0</w:t>
      </w:r>
      <w:r>
        <w:rPr>
          <w:rFonts w:hint="eastAsia" w:asciiTheme="minorEastAsia" w:hAnsiTheme="minorEastAsia"/>
          <w:sz w:val="32"/>
          <w:szCs w:val="32"/>
        </w:rPr>
        <w:t xml:space="preserve"> 万元，占</w:t>
      </w:r>
      <w:r>
        <w:rPr>
          <w:rFonts w:hint="eastAsia" w:asciiTheme="minorEastAsia" w:hAnsiTheme="minorEastAsia"/>
          <w:sz w:val="32"/>
          <w:szCs w:val="32"/>
          <w:lang w:val="en-US" w:eastAsia="zh-CN"/>
        </w:rPr>
        <w:t>0</w:t>
      </w:r>
      <w:r>
        <w:rPr>
          <w:rFonts w:hint="eastAsia" w:asciiTheme="minorEastAsia" w:hAnsiTheme="minorEastAsia"/>
          <w:sz w:val="32"/>
          <w:szCs w:val="32"/>
        </w:rPr>
        <w:t xml:space="preserve">%。与 2016 年度相比，支出减少 </w:t>
      </w:r>
      <w:r>
        <w:rPr>
          <w:rFonts w:hint="eastAsia" w:asciiTheme="minorEastAsia" w:hAnsiTheme="minorEastAsia"/>
          <w:sz w:val="32"/>
          <w:szCs w:val="32"/>
          <w:lang w:val="en-US" w:eastAsia="zh-CN"/>
        </w:rPr>
        <w:t>0</w:t>
      </w:r>
      <w:r>
        <w:rPr>
          <w:rFonts w:hint="eastAsia" w:asciiTheme="minorEastAsia" w:hAnsiTheme="minorEastAsia"/>
          <w:sz w:val="32"/>
          <w:szCs w:val="32"/>
        </w:rPr>
        <w:t xml:space="preserve">万元，其中基本支出减少 </w:t>
      </w:r>
      <w:r>
        <w:rPr>
          <w:rFonts w:hint="eastAsia" w:asciiTheme="minorEastAsia" w:hAnsiTheme="minorEastAsia"/>
          <w:sz w:val="32"/>
          <w:szCs w:val="32"/>
          <w:lang w:val="en-US" w:eastAsia="zh-CN"/>
        </w:rPr>
        <w:t>0</w:t>
      </w:r>
      <w:r>
        <w:rPr>
          <w:rFonts w:hint="eastAsia" w:asciiTheme="minorEastAsia" w:hAnsiTheme="minorEastAsia"/>
          <w:sz w:val="32"/>
          <w:szCs w:val="32"/>
        </w:rPr>
        <w:t>万元，项目支出</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44.6</w:t>
      </w:r>
      <w:r>
        <w:rPr>
          <w:rFonts w:hint="eastAsia" w:asciiTheme="minorEastAsia" w:hAnsiTheme="minorEastAsia"/>
          <w:sz w:val="32"/>
          <w:szCs w:val="32"/>
        </w:rPr>
        <w:t>万元。</w:t>
      </w:r>
      <w:r>
        <w:rPr>
          <w:rFonts w:hint="eastAsia" w:asciiTheme="minorEastAsia" w:hAnsiTheme="minorEastAsia"/>
          <w:sz w:val="32"/>
          <w:szCs w:val="32"/>
          <w:lang w:eastAsia="zh-CN"/>
        </w:rPr>
        <w:t>如图所示：</w:t>
      </w:r>
    </w:p>
    <w:p w14:paraId="446FA161">
      <w:pPr>
        <w:ind w:firstLine="640" w:firstLineChars="200"/>
        <w:jc w:val="center"/>
        <w:rPr>
          <w:rFonts w:hint="eastAsia" w:asciiTheme="minorEastAsia" w:hAnsiTheme="minorEastAsia"/>
          <w:sz w:val="32"/>
          <w:szCs w:val="32"/>
          <w:lang w:val="en-US" w:eastAsia="zh-CN"/>
        </w:rPr>
      </w:pPr>
      <w:r>
        <w:rPr>
          <w:rFonts w:hint="eastAsia" w:asciiTheme="minorEastAsia" w:hAnsiTheme="minorEastAsia"/>
          <w:sz w:val="32"/>
          <w:szCs w:val="32"/>
          <w:lang w:val="en-US" w:eastAsia="zh-CN"/>
        </w:rPr>
        <w:t>图2：支出决算情况说明</w:t>
      </w:r>
    </w:p>
    <w:p w14:paraId="10B17C92">
      <w:pPr>
        <w:ind w:firstLine="640" w:firstLineChars="200"/>
        <w:jc w:val="center"/>
        <w:rPr>
          <w:rFonts w:hint="eastAsia" w:asciiTheme="minorEastAsia" w:hAnsiTheme="minorEastAsia"/>
          <w:sz w:val="32"/>
          <w:szCs w:val="32"/>
          <w:lang w:val="en-US" w:eastAsia="zh-CN"/>
        </w:rPr>
      </w:pPr>
      <w:r>
        <w:rPr>
          <w:rFonts w:hint="eastAsia" w:asciiTheme="minorEastAsia" w:hAnsiTheme="minorEastAsia"/>
          <w:sz w:val="32"/>
          <w:szCs w:val="32"/>
          <w:lang w:val="en-US" w:eastAsia="zh-CN"/>
        </w:rPr>
        <w:drawing>
          <wp:inline distT="0" distB="0" distL="114300" distR="114300">
            <wp:extent cx="5080000" cy="3810000"/>
            <wp:effectExtent l="4445" t="4445" r="20955" b="1460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7E8EFBD1">
      <w:pPr>
        <w:rPr>
          <w:b/>
          <w:sz w:val="36"/>
          <w:szCs w:val="36"/>
        </w:rPr>
      </w:pPr>
      <w:r>
        <w:rPr>
          <w:rFonts w:hint="eastAsia"/>
          <w:b/>
          <w:sz w:val="36"/>
          <w:szCs w:val="36"/>
        </w:rPr>
        <w:t>四、 财政拨款收入支出决算总体情况说明</w:t>
      </w:r>
    </w:p>
    <w:p w14:paraId="0617A850">
      <w:pPr>
        <w:rPr>
          <w:b/>
          <w:sz w:val="32"/>
          <w:szCs w:val="32"/>
        </w:rPr>
      </w:pPr>
      <w:r>
        <w:rPr>
          <w:rFonts w:hint="eastAsia"/>
          <w:b/>
          <w:sz w:val="32"/>
          <w:szCs w:val="32"/>
        </w:rPr>
        <w:t>（一）财政拨款收支与2016年度决算对比情况</w:t>
      </w:r>
    </w:p>
    <w:p w14:paraId="6CC8A139">
      <w:pPr>
        <w:ind w:firstLine="640" w:firstLineChars="200"/>
        <w:rPr>
          <w:rFonts w:asciiTheme="minorEastAsia" w:hAnsiTheme="minorEastAsia"/>
          <w:sz w:val="32"/>
          <w:szCs w:val="32"/>
        </w:rPr>
      </w:pPr>
      <w:r>
        <w:rPr>
          <w:rFonts w:hint="eastAsia" w:asciiTheme="minorEastAsia" w:hAnsiTheme="minorEastAsia"/>
          <w:sz w:val="32"/>
          <w:szCs w:val="32"/>
        </w:rPr>
        <w:t xml:space="preserve">2017 年度财政拨款收入 </w:t>
      </w:r>
      <w:r>
        <w:rPr>
          <w:rFonts w:hint="eastAsia" w:asciiTheme="minorEastAsia" w:hAnsiTheme="minorEastAsia"/>
          <w:sz w:val="32"/>
          <w:szCs w:val="32"/>
          <w:lang w:val="en-US" w:eastAsia="zh-CN"/>
        </w:rPr>
        <w:t>136.15</w:t>
      </w:r>
      <w:r>
        <w:rPr>
          <w:rFonts w:hint="eastAsia" w:asciiTheme="minorEastAsia" w:hAnsiTheme="minorEastAsia"/>
          <w:sz w:val="32"/>
          <w:szCs w:val="32"/>
        </w:rPr>
        <w:t xml:space="preserve"> 万元，其中：一般公共预算拨款</w:t>
      </w:r>
      <w:r>
        <w:rPr>
          <w:rFonts w:hint="eastAsia" w:asciiTheme="minorEastAsia" w:hAnsiTheme="minorEastAsia"/>
          <w:sz w:val="32"/>
          <w:szCs w:val="32"/>
          <w:lang w:val="en-US" w:eastAsia="zh-CN"/>
        </w:rPr>
        <w:t>136.15</w:t>
      </w:r>
      <w:r>
        <w:rPr>
          <w:rFonts w:hint="eastAsia" w:asciiTheme="minorEastAsia" w:hAnsiTheme="minorEastAsia"/>
          <w:sz w:val="32"/>
          <w:szCs w:val="32"/>
        </w:rPr>
        <w:t>万元，政府性基金预算财政拨款</w:t>
      </w:r>
      <w:r>
        <w:rPr>
          <w:rFonts w:hint="eastAsia" w:asciiTheme="minorEastAsia" w:hAnsiTheme="minorEastAsia"/>
          <w:sz w:val="32"/>
          <w:szCs w:val="32"/>
          <w:lang w:val="en-US" w:eastAsia="zh-CN"/>
        </w:rPr>
        <w:t>0</w:t>
      </w:r>
      <w:r>
        <w:rPr>
          <w:rFonts w:hint="eastAsia" w:asciiTheme="minorEastAsia" w:hAnsiTheme="minorEastAsia"/>
          <w:sz w:val="32"/>
          <w:szCs w:val="32"/>
        </w:rPr>
        <w:t>万元。与 2016 年度决算相比，财政拨款收入</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44.6</w:t>
      </w:r>
      <w:r>
        <w:rPr>
          <w:rFonts w:hint="eastAsia" w:asciiTheme="minorEastAsia" w:hAnsiTheme="minorEastAsia"/>
          <w:sz w:val="32"/>
          <w:szCs w:val="32"/>
        </w:rPr>
        <w:t>万元，其中：一般公共预算拨款收入</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44.6</w:t>
      </w:r>
      <w:r>
        <w:rPr>
          <w:rFonts w:hint="eastAsia" w:asciiTheme="minorEastAsia" w:hAnsiTheme="minorEastAsia"/>
          <w:sz w:val="32"/>
          <w:szCs w:val="32"/>
        </w:rPr>
        <w:t xml:space="preserve"> 万元，政府性基金预算财政拨款增加 </w:t>
      </w:r>
      <w:r>
        <w:rPr>
          <w:rFonts w:hint="eastAsia" w:asciiTheme="minorEastAsia" w:hAnsiTheme="minorEastAsia"/>
          <w:sz w:val="32"/>
          <w:szCs w:val="32"/>
          <w:lang w:val="en-US" w:eastAsia="zh-CN"/>
        </w:rPr>
        <w:t>0</w:t>
      </w:r>
      <w:r>
        <w:rPr>
          <w:rFonts w:hint="eastAsia" w:asciiTheme="minorEastAsia" w:hAnsiTheme="minorEastAsia"/>
          <w:sz w:val="32"/>
          <w:szCs w:val="32"/>
        </w:rPr>
        <w:t>万元。</w:t>
      </w:r>
    </w:p>
    <w:p w14:paraId="7F34D198">
      <w:pPr>
        <w:ind w:firstLine="640" w:firstLineChars="200"/>
        <w:jc w:val="left"/>
        <w:rPr>
          <w:rFonts w:asciiTheme="minorEastAsia" w:hAnsiTheme="minorEastAsia"/>
          <w:sz w:val="32"/>
          <w:szCs w:val="32"/>
        </w:rPr>
      </w:pPr>
      <w:r>
        <w:rPr>
          <w:rFonts w:hint="eastAsia" w:asciiTheme="minorEastAsia" w:hAnsiTheme="minorEastAsia"/>
          <w:sz w:val="32"/>
          <w:szCs w:val="32"/>
        </w:rPr>
        <w:t xml:space="preserve">2017 年度财政拨款支出 </w:t>
      </w:r>
      <w:r>
        <w:rPr>
          <w:rFonts w:hint="eastAsia" w:asciiTheme="minorEastAsia" w:hAnsiTheme="minorEastAsia"/>
          <w:sz w:val="32"/>
          <w:szCs w:val="32"/>
          <w:lang w:val="en-US" w:eastAsia="zh-CN"/>
        </w:rPr>
        <w:t>136.15</w:t>
      </w:r>
      <w:r>
        <w:rPr>
          <w:rFonts w:hint="eastAsia" w:asciiTheme="minorEastAsia" w:hAnsiTheme="minorEastAsia"/>
          <w:sz w:val="32"/>
          <w:szCs w:val="32"/>
        </w:rPr>
        <w:t xml:space="preserve"> 万元， 其中： 一般公共预算拨款支出 </w:t>
      </w:r>
      <w:r>
        <w:rPr>
          <w:rFonts w:hint="eastAsia" w:asciiTheme="minorEastAsia" w:hAnsiTheme="minorEastAsia"/>
          <w:sz w:val="32"/>
          <w:szCs w:val="32"/>
          <w:lang w:val="en-US" w:eastAsia="zh-CN"/>
        </w:rPr>
        <w:t>136.15</w:t>
      </w:r>
      <w:r>
        <w:rPr>
          <w:rFonts w:hint="eastAsia" w:asciiTheme="minorEastAsia" w:hAnsiTheme="minorEastAsia"/>
          <w:sz w:val="32"/>
          <w:szCs w:val="32"/>
        </w:rPr>
        <w:t xml:space="preserve"> 万元，政府性基金预算财政拨款支出</w:t>
      </w:r>
      <w:r>
        <w:rPr>
          <w:rFonts w:hint="eastAsia" w:asciiTheme="minorEastAsia" w:hAnsiTheme="minorEastAsia"/>
          <w:sz w:val="32"/>
          <w:szCs w:val="32"/>
          <w:lang w:val="en-US" w:eastAsia="zh-CN"/>
        </w:rPr>
        <w:t>0</w:t>
      </w:r>
      <w:r>
        <w:rPr>
          <w:rFonts w:hint="eastAsia" w:asciiTheme="minorEastAsia" w:hAnsiTheme="minorEastAsia"/>
          <w:sz w:val="32"/>
          <w:szCs w:val="32"/>
        </w:rPr>
        <w:t>万元。与 2016年度决算相比，财政拨款支出</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44.6</w:t>
      </w:r>
      <w:r>
        <w:rPr>
          <w:rFonts w:hint="eastAsia" w:asciiTheme="minorEastAsia" w:hAnsiTheme="minorEastAsia"/>
          <w:sz w:val="32"/>
          <w:szCs w:val="32"/>
        </w:rPr>
        <w:t>万元， 其中：一般公共预算拨款支出</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44.6</w:t>
      </w:r>
      <w:r>
        <w:rPr>
          <w:rFonts w:hint="eastAsia" w:asciiTheme="minorEastAsia" w:hAnsiTheme="minorEastAsia"/>
          <w:sz w:val="32"/>
          <w:szCs w:val="32"/>
        </w:rPr>
        <w:t>万元，政府性基金预算财政拨款支出增加</w:t>
      </w:r>
      <w:r>
        <w:rPr>
          <w:rFonts w:hint="eastAsia" w:asciiTheme="minorEastAsia" w:hAnsiTheme="minorEastAsia"/>
          <w:sz w:val="32"/>
          <w:szCs w:val="32"/>
          <w:lang w:val="en-US" w:eastAsia="zh-CN"/>
        </w:rPr>
        <w:t>0</w:t>
      </w:r>
      <w:r>
        <w:rPr>
          <w:rFonts w:hint="eastAsia" w:asciiTheme="minorEastAsia" w:hAnsiTheme="minorEastAsia"/>
          <w:sz w:val="32"/>
          <w:szCs w:val="32"/>
        </w:rPr>
        <w:t xml:space="preserve"> 万元。</w:t>
      </w:r>
    </w:p>
    <w:p w14:paraId="3C561DD7">
      <w:pPr>
        <w:ind w:firstLine="640" w:firstLineChars="200"/>
        <w:rPr>
          <w:rFonts w:asciiTheme="minorEastAsia" w:hAnsiTheme="minorEastAsia"/>
          <w:sz w:val="32"/>
          <w:szCs w:val="32"/>
        </w:rPr>
      </w:pPr>
      <w:r>
        <w:rPr>
          <w:rFonts w:hint="eastAsia" w:asciiTheme="minorEastAsia" w:hAnsiTheme="minorEastAsia"/>
          <w:sz w:val="32"/>
          <w:szCs w:val="32"/>
        </w:rPr>
        <w:t>2017 年度财政拨款收支比 2016 年大幅</w:t>
      </w:r>
      <w:r>
        <w:rPr>
          <w:rFonts w:hint="eastAsia" w:asciiTheme="minorEastAsia" w:hAnsiTheme="minorEastAsia"/>
          <w:sz w:val="32"/>
          <w:szCs w:val="32"/>
          <w:lang w:eastAsia="zh-CN"/>
        </w:rPr>
        <w:t>增加</w:t>
      </w:r>
      <w:r>
        <w:rPr>
          <w:rFonts w:hint="eastAsia" w:asciiTheme="minorEastAsia" w:hAnsiTheme="minorEastAsia"/>
          <w:sz w:val="32"/>
          <w:szCs w:val="32"/>
        </w:rPr>
        <w:t>的主要原因是 201</w:t>
      </w:r>
      <w:r>
        <w:rPr>
          <w:rFonts w:hint="eastAsia" w:asciiTheme="minorEastAsia" w:hAnsiTheme="minorEastAsia"/>
          <w:sz w:val="32"/>
          <w:szCs w:val="32"/>
          <w:lang w:val="en-US" w:eastAsia="zh-CN"/>
        </w:rPr>
        <w:t>7</w:t>
      </w:r>
      <w:r>
        <w:rPr>
          <w:rFonts w:hint="eastAsia" w:asciiTheme="minorEastAsia" w:hAnsiTheme="minorEastAsia"/>
          <w:sz w:val="32"/>
          <w:szCs w:val="32"/>
        </w:rPr>
        <w:t>年度财政拨款安排了</w:t>
      </w:r>
      <w:r>
        <w:rPr>
          <w:rFonts w:hint="eastAsia" w:asciiTheme="minorEastAsia" w:hAnsiTheme="minorEastAsia"/>
          <w:sz w:val="32"/>
          <w:szCs w:val="32"/>
          <w:lang w:val="en-US" w:eastAsia="zh-CN"/>
        </w:rPr>
        <w:t>33</w:t>
      </w:r>
      <w:r>
        <w:rPr>
          <w:rFonts w:hint="eastAsia" w:asciiTheme="minorEastAsia" w:hAnsiTheme="minorEastAsia"/>
          <w:sz w:val="32"/>
          <w:szCs w:val="32"/>
        </w:rPr>
        <w:t>万元</w:t>
      </w:r>
      <w:r>
        <w:rPr>
          <w:rFonts w:hint="eastAsia" w:asciiTheme="minorEastAsia" w:hAnsiTheme="minorEastAsia"/>
          <w:sz w:val="32"/>
          <w:szCs w:val="32"/>
          <w:lang w:eastAsia="zh-CN"/>
        </w:rPr>
        <w:t>区域自动气象站升级改造费</w:t>
      </w:r>
      <w:r>
        <w:rPr>
          <w:rFonts w:hint="eastAsia" w:asciiTheme="minorEastAsia" w:hAnsiTheme="minorEastAsia"/>
          <w:sz w:val="32"/>
          <w:szCs w:val="32"/>
        </w:rPr>
        <w:t>，</w:t>
      </w:r>
      <w:r>
        <w:rPr>
          <w:rFonts w:hint="eastAsia" w:asciiTheme="minorEastAsia" w:hAnsiTheme="minorEastAsia"/>
          <w:sz w:val="32"/>
          <w:szCs w:val="32"/>
          <w:lang w:eastAsia="zh-CN"/>
        </w:rPr>
        <w:t>增加基本支出</w:t>
      </w:r>
      <w:r>
        <w:rPr>
          <w:rFonts w:hint="eastAsia" w:asciiTheme="minorEastAsia" w:hAnsiTheme="minorEastAsia"/>
          <w:sz w:val="32"/>
          <w:szCs w:val="32"/>
          <w:lang w:val="en-US" w:eastAsia="zh-CN"/>
        </w:rPr>
        <w:t>10.9万元，其中工资福利增加10.9万元，</w:t>
      </w:r>
      <w:r>
        <w:rPr>
          <w:rFonts w:hint="eastAsia" w:asciiTheme="minorEastAsia" w:hAnsiTheme="minorEastAsia"/>
          <w:sz w:val="32"/>
          <w:szCs w:val="32"/>
        </w:rPr>
        <w:t>201</w:t>
      </w:r>
      <w:r>
        <w:rPr>
          <w:rFonts w:hint="eastAsia" w:asciiTheme="minorEastAsia" w:hAnsiTheme="minorEastAsia"/>
          <w:sz w:val="32"/>
          <w:szCs w:val="32"/>
          <w:lang w:val="en-US" w:eastAsia="zh-CN"/>
        </w:rPr>
        <w:t>6</w:t>
      </w:r>
      <w:r>
        <w:rPr>
          <w:rFonts w:hint="eastAsia" w:asciiTheme="minorEastAsia" w:hAnsiTheme="minorEastAsia"/>
          <w:sz w:val="32"/>
          <w:szCs w:val="32"/>
        </w:rPr>
        <w:t xml:space="preserve"> 年度未安排。</w:t>
      </w:r>
    </w:p>
    <w:p w14:paraId="100D34F0">
      <w:pPr>
        <w:rPr>
          <w:b/>
          <w:sz w:val="32"/>
          <w:szCs w:val="32"/>
        </w:rPr>
      </w:pPr>
      <w:r>
        <w:rPr>
          <w:rFonts w:hint="eastAsia"/>
          <w:b/>
          <w:sz w:val="32"/>
          <w:szCs w:val="32"/>
        </w:rPr>
        <w:t>（二）财政拨款收支与年初预算数对比情况</w:t>
      </w:r>
    </w:p>
    <w:p w14:paraId="08484455">
      <w:pPr>
        <w:ind w:firstLine="640" w:firstLineChars="200"/>
        <w:rPr>
          <w:rFonts w:asciiTheme="minorEastAsia" w:hAnsiTheme="minorEastAsia"/>
          <w:sz w:val="32"/>
          <w:szCs w:val="32"/>
        </w:rPr>
      </w:pPr>
      <w:r>
        <w:rPr>
          <w:rFonts w:hint="eastAsia" w:asciiTheme="minorEastAsia" w:hAnsiTheme="minorEastAsia"/>
          <w:sz w:val="32"/>
          <w:szCs w:val="32"/>
        </w:rPr>
        <w:t>2017 年度，年初预算批复财政拨款收支</w:t>
      </w:r>
      <w:r>
        <w:rPr>
          <w:rFonts w:hint="eastAsia" w:asciiTheme="minorEastAsia" w:hAnsiTheme="minorEastAsia"/>
          <w:sz w:val="32"/>
          <w:szCs w:val="32"/>
          <w:lang w:val="en-US" w:eastAsia="zh-CN"/>
        </w:rPr>
        <w:t>136.15</w:t>
      </w:r>
      <w:r>
        <w:rPr>
          <w:rFonts w:hint="eastAsia" w:asciiTheme="minorEastAsia" w:hAnsiTheme="minorEastAsia"/>
          <w:sz w:val="32"/>
          <w:szCs w:val="32"/>
        </w:rPr>
        <w:t xml:space="preserve">万元，其中：一般公共预算拨款 </w:t>
      </w:r>
      <w:r>
        <w:rPr>
          <w:rFonts w:hint="eastAsia" w:asciiTheme="minorEastAsia" w:hAnsiTheme="minorEastAsia"/>
          <w:sz w:val="32"/>
          <w:szCs w:val="32"/>
          <w:lang w:val="en-US" w:eastAsia="zh-CN"/>
        </w:rPr>
        <w:t>136.15</w:t>
      </w:r>
      <w:r>
        <w:rPr>
          <w:rFonts w:hint="eastAsia" w:asciiTheme="minorEastAsia" w:hAnsiTheme="minorEastAsia"/>
          <w:sz w:val="32"/>
          <w:szCs w:val="32"/>
        </w:rPr>
        <w:t xml:space="preserve">万元， 政府性基金预算财政拨款收支 </w:t>
      </w:r>
      <w:r>
        <w:rPr>
          <w:rFonts w:hint="eastAsia" w:asciiTheme="minorEastAsia" w:hAnsiTheme="minorEastAsia"/>
          <w:sz w:val="32"/>
          <w:szCs w:val="32"/>
          <w:lang w:val="en-US" w:eastAsia="zh-CN"/>
        </w:rPr>
        <w:t>0</w:t>
      </w:r>
      <w:r>
        <w:rPr>
          <w:rFonts w:hint="eastAsia" w:asciiTheme="minorEastAsia" w:hAnsiTheme="minorEastAsia"/>
          <w:sz w:val="32"/>
          <w:szCs w:val="32"/>
        </w:rPr>
        <w:t xml:space="preserve">万元。与年初预算相比，财政拨款收入减少 </w:t>
      </w:r>
      <w:r>
        <w:rPr>
          <w:rFonts w:hint="eastAsia" w:asciiTheme="minorEastAsia" w:hAnsiTheme="minorEastAsia"/>
          <w:sz w:val="32"/>
          <w:szCs w:val="32"/>
          <w:lang w:val="en-US" w:eastAsia="zh-CN"/>
        </w:rPr>
        <w:t>0</w:t>
      </w:r>
      <w:r>
        <w:rPr>
          <w:rFonts w:hint="eastAsia" w:asciiTheme="minorEastAsia" w:hAnsiTheme="minorEastAsia"/>
          <w:sz w:val="32"/>
          <w:szCs w:val="32"/>
        </w:rPr>
        <w:t>万元，减少</w:t>
      </w:r>
      <w:r>
        <w:rPr>
          <w:rFonts w:hint="eastAsia" w:asciiTheme="minorEastAsia" w:hAnsiTheme="minorEastAsia"/>
          <w:sz w:val="32"/>
          <w:szCs w:val="32"/>
          <w:lang w:val="en-US" w:eastAsia="zh-CN"/>
        </w:rPr>
        <w:t>0</w:t>
      </w:r>
      <w:r>
        <w:rPr>
          <w:rFonts w:hint="eastAsia" w:asciiTheme="minorEastAsia" w:hAnsiTheme="minorEastAsia"/>
          <w:sz w:val="32"/>
          <w:szCs w:val="32"/>
        </w:rPr>
        <w:t>%，其中：一般公共预算拨款</w:t>
      </w:r>
      <w:r>
        <w:rPr>
          <w:rFonts w:hint="eastAsia" w:asciiTheme="minorEastAsia" w:hAnsiTheme="minorEastAsia"/>
          <w:sz w:val="32"/>
          <w:szCs w:val="32"/>
          <w:lang w:eastAsia="zh-CN"/>
        </w:rPr>
        <w:t>增加</w:t>
      </w:r>
      <w:r>
        <w:rPr>
          <w:rFonts w:hint="eastAsia" w:asciiTheme="minorEastAsia" w:hAnsiTheme="minorEastAsia"/>
          <w:sz w:val="32"/>
          <w:szCs w:val="32"/>
        </w:rPr>
        <w:t xml:space="preserve"> </w:t>
      </w:r>
      <w:r>
        <w:rPr>
          <w:rFonts w:hint="eastAsia" w:asciiTheme="minorEastAsia" w:hAnsiTheme="minorEastAsia"/>
          <w:sz w:val="32"/>
          <w:szCs w:val="32"/>
          <w:lang w:val="en-US" w:eastAsia="zh-CN"/>
        </w:rPr>
        <w:t>44.6</w:t>
      </w:r>
      <w:r>
        <w:rPr>
          <w:rFonts w:hint="eastAsia" w:asciiTheme="minorEastAsia" w:hAnsiTheme="minorEastAsia"/>
          <w:sz w:val="32"/>
          <w:szCs w:val="32"/>
        </w:rPr>
        <w:t xml:space="preserve"> 万元，政府性基金预算财政拨款减少</w:t>
      </w:r>
      <w:r>
        <w:rPr>
          <w:rFonts w:hint="eastAsia" w:asciiTheme="minorEastAsia" w:hAnsiTheme="minorEastAsia"/>
          <w:sz w:val="32"/>
          <w:szCs w:val="32"/>
          <w:lang w:val="en-US" w:eastAsia="zh-CN"/>
        </w:rPr>
        <w:t>0</w:t>
      </w:r>
      <w:r>
        <w:rPr>
          <w:rFonts w:hint="eastAsia" w:asciiTheme="minorEastAsia" w:hAnsiTheme="minorEastAsia"/>
          <w:sz w:val="32"/>
          <w:szCs w:val="32"/>
        </w:rPr>
        <w:t>万元。财政拨款支出减少</w:t>
      </w:r>
      <w:r>
        <w:rPr>
          <w:rFonts w:hint="eastAsia" w:asciiTheme="minorEastAsia" w:hAnsiTheme="minorEastAsia"/>
          <w:sz w:val="32"/>
          <w:szCs w:val="32"/>
          <w:lang w:val="en-US" w:eastAsia="zh-CN"/>
        </w:rPr>
        <w:t>0</w:t>
      </w:r>
      <w:r>
        <w:rPr>
          <w:rFonts w:hint="eastAsia" w:asciiTheme="minorEastAsia" w:hAnsiTheme="minorEastAsia"/>
          <w:sz w:val="32"/>
          <w:szCs w:val="32"/>
        </w:rPr>
        <w:t>万元，减少</w:t>
      </w:r>
      <w:r>
        <w:rPr>
          <w:rFonts w:hint="eastAsia" w:asciiTheme="minorEastAsia" w:hAnsiTheme="minorEastAsia"/>
          <w:sz w:val="32"/>
          <w:szCs w:val="32"/>
          <w:lang w:val="en-US" w:eastAsia="zh-CN"/>
        </w:rPr>
        <w:t>0</w:t>
      </w:r>
      <w:r>
        <w:rPr>
          <w:rFonts w:hint="eastAsia" w:asciiTheme="minorEastAsia" w:hAnsiTheme="minorEastAsia"/>
          <w:sz w:val="32"/>
          <w:szCs w:val="32"/>
        </w:rPr>
        <w:t>%，其中：一般公共预算拨款</w:t>
      </w:r>
      <w:r>
        <w:rPr>
          <w:rFonts w:hint="eastAsia" w:asciiTheme="minorEastAsia" w:hAnsiTheme="minorEastAsia"/>
          <w:sz w:val="32"/>
          <w:szCs w:val="32"/>
          <w:lang w:eastAsia="zh-CN"/>
        </w:rPr>
        <w:t>增加</w:t>
      </w:r>
      <w:r>
        <w:rPr>
          <w:rFonts w:hint="eastAsia" w:asciiTheme="minorEastAsia" w:hAnsiTheme="minorEastAsia"/>
          <w:sz w:val="32"/>
          <w:szCs w:val="32"/>
          <w:lang w:val="en-US" w:eastAsia="zh-CN"/>
        </w:rPr>
        <w:t>44.6</w:t>
      </w:r>
      <w:r>
        <w:rPr>
          <w:rFonts w:hint="eastAsia" w:asciiTheme="minorEastAsia" w:hAnsiTheme="minorEastAsia"/>
          <w:sz w:val="32"/>
          <w:szCs w:val="32"/>
        </w:rPr>
        <w:t>万元， 政府性基金预算财政拨款减少</w:t>
      </w:r>
      <w:r>
        <w:rPr>
          <w:rFonts w:hint="eastAsia" w:asciiTheme="minorEastAsia" w:hAnsiTheme="minorEastAsia"/>
          <w:sz w:val="32"/>
          <w:szCs w:val="32"/>
          <w:lang w:val="en-US" w:eastAsia="zh-CN"/>
        </w:rPr>
        <w:t>0</w:t>
      </w:r>
      <w:r>
        <w:rPr>
          <w:rFonts w:hint="eastAsia" w:asciiTheme="minorEastAsia" w:hAnsiTheme="minorEastAsia"/>
          <w:sz w:val="32"/>
          <w:szCs w:val="32"/>
        </w:rPr>
        <w:t>万元。</w:t>
      </w:r>
    </w:p>
    <w:p w14:paraId="350EEC1B">
      <w:pPr>
        <w:rPr>
          <w:b/>
          <w:sz w:val="36"/>
          <w:szCs w:val="36"/>
        </w:rPr>
      </w:pPr>
      <w:r>
        <w:rPr>
          <w:rFonts w:hint="eastAsia"/>
          <w:b/>
          <w:sz w:val="36"/>
          <w:szCs w:val="36"/>
        </w:rPr>
        <w:t>五、 “ 三公” 经费支出决算情况说明</w:t>
      </w:r>
    </w:p>
    <w:p w14:paraId="241258E2">
      <w:pPr>
        <w:ind w:firstLine="640" w:firstLineChars="200"/>
        <w:rPr>
          <w:rFonts w:asciiTheme="minorEastAsia" w:hAnsiTheme="minorEastAsia"/>
          <w:sz w:val="32"/>
          <w:szCs w:val="32"/>
        </w:rPr>
      </w:pPr>
      <w:r>
        <w:rPr>
          <w:rFonts w:hint="eastAsia" w:asciiTheme="minorEastAsia" w:hAnsiTheme="minorEastAsia"/>
          <w:sz w:val="32"/>
          <w:szCs w:val="32"/>
        </w:rPr>
        <w:t>2017年度，我厅认真落实中央八项规定</w:t>
      </w:r>
      <w:bookmarkStart w:id="0" w:name="_GoBack"/>
      <w:bookmarkEnd w:id="0"/>
      <w:r>
        <w:rPr>
          <w:rFonts w:hint="eastAsia" w:asciiTheme="minorEastAsia" w:hAnsiTheme="minorEastAsia"/>
          <w:sz w:val="32"/>
          <w:szCs w:val="32"/>
        </w:rPr>
        <w:t>精神和厉行节约要求，管理制度不断完善，“ 三公” 经费支出得到有效控制。全年“ 三公” 经费支出共计</w:t>
      </w:r>
      <w:r>
        <w:rPr>
          <w:rFonts w:hint="eastAsia" w:asciiTheme="minorEastAsia" w:hAnsiTheme="minorEastAsia"/>
          <w:sz w:val="32"/>
          <w:szCs w:val="32"/>
          <w:lang w:val="en-US" w:eastAsia="zh-CN"/>
        </w:rPr>
        <w:t>2.28</w:t>
      </w:r>
      <w:r>
        <w:rPr>
          <w:rFonts w:hint="eastAsia" w:asciiTheme="minorEastAsia" w:hAnsiTheme="minorEastAsia"/>
          <w:sz w:val="32"/>
          <w:szCs w:val="32"/>
        </w:rPr>
        <w:t>万元，与2016年度比，总支出减少</w:t>
      </w:r>
      <w:r>
        <w:rPr>
          <w:rFonts w:hint="eastAsia" w:asciiTheme="minorEastAsia" w:hAnsiTheme="minorEastAsia"/>
          <w:sz w:val="32"/>
          <w:szCs w:val="32"/>
          <w:lang w:val="en-US" w:eastAsia="zh-CN"/>
        </w:rPr>
        <w:t>2.12</w:t>
      </w:r>
      <w:r>
        <w:rPr>
          <w:rFonts w:hint="eastAsia" w:asciiTheme="minorEastAsia" w:hAnsiTheme="minorEastAsia"/>
          <w:sz w:val="32"/>
          <w:szCs w:val="32"/>
        </w:rPr>
        <w:t>万元， 减少</w:t>
      </w:r>
      <w:r>
        <w:rPr>
          <w:rFonts w:hint="eastAsia" w:asciiTheme="minorEastAsia" w:hAnsiTheme="minorEastAsia"/>
          <w:sz w:val="32"/>
          <w:szCs w:val="32"/>
          <w:lang w:val="en-US" w:eastAsia="zh-CN"/>
        </w:rPr>
        <w:t>48.18</w:t>
      </w:r>
      <w:r>
        <w:rPr>
          <w:rFonts w:hint="eastAsia" w:asciiTheme="minorEastAsia" w:hAnsiTheme="minorEastAsia"/>
          <w:sz w:val="32"/>
          <w:szCs w:val="32"/>
        </w:rPr>
        <w:t>%； 与年初预算相比，总支出减少</w:t>
      </w:r>
      <w:r>
        <w:rPr>
          <w:rFonts w:hint="eastAsia" w:asciiTheme="minorEastAsia" w:hAnsiTheme="minorEastAsia"/>
          <w:sz w:val="32"/>
          <w:szCs w:val="32"/>
          <w:lang w:val="en-US" w:eastAsia="zh-CN"/>
        </w:rPr>
        <w:t>0.02</w:t>
      </w:r>
      <w:r>
        <w:rPr>
          <w:rFonts w:hint="eastAsia" w:asciiTheme="minorEastAsia" w:hAnsiTheme="minorEastAsia"/>
          <w:sz w:val="32"/>
          <w:szCs w:val="32"/>
        </w:rPr>
        <w:t>万元，减少</w:t>
      </w:r>
      <w:r>
        <w:rPr>
          <w:rFonts w:hint="eastAsia" w:asciiTheme="minorEastAsia" w:hAnsiTheme="minorEastAsia"/>
          <w:sz w:val="32"/>
          <w:szCs w:val="32"/>
          <w:lang w:val="en-US" w:eastAsia="zh-CN"/>
        </w:rPr>
        <w:t>0.69</w:t>
      </w:r>
      <w:r>
        <w:rPr>
          <w:rFonts w:hint="eastAsia" w:asciiTheme="minorEastAsia" w:hAnsiTheme="minorEastAsia"/>
          <w:sz w:val="32"/>
          <w:szCs w:val="32"/>
        </w:rPr>
        <w:t>%。</w:t>
      </w:r>
    </w:p>
    <w:p w14:paraId="05841BC4">
      <w:pPr>
        <w:ind w:firstLine="640" w:firstLineChars="200"/>
        <w:rPr>
          <w:rFonts w:asciiTheme="minorEastAsia" w:hAnsiTheme="minorEastAsia"/>
          <w:sz w:val="32"/>
          <w:szCs w:val="32"/>
        </w:rPr>
      </w:pPr>
      <w:r>
        <w:rPr>
          <w:rFonts w:hint="eastAsia" w:asciiTheme="minorEastAsia" w:hAnsiTheme="minorEastAsia"/>
          <w:sz w:val="32"/>
          <w:szCs w:val="32"/>
        </w:rPr>
        <w:t>现将一般公共预算财政拨款“ 三公” 经费支出决算情况说明如下：</w:t>
      </w:r>
    </w:p>
    <w:p w14:paraId="51AF1E0D">
      <w:pPr>
        <w:ind w:firstLine="640" w:firstLineChars="200"/>
        <w:rPr>
          <w:rFonts w:asciiTheme="minorEastAsia" w:hAnsiTheme="minorEastAsia"/>
          <w:sz w:val="32"/>
          <w:szCs w:val="32"/>
        </w:rPr>
      </w:pPr>
      <w:r>
        <w:rPr>
          <w:rFonts w:hint="eastAsia" w:asciiTheme="minorEastAsia" w:hAnsiTheme="minorEastAsia"/>
          <w:sz w:val="32"/>
          <w:szCs w:val="32"/>
        </w:rPr>
        <w:t>2017年度，一般公共预算财政拨款“ 三公” 经费支出共计</w:t>
      </w:r>
      <w:r>
        <w:rPr>
          <w:rFonts w:hint="eastAsia" w:asciiTheme="minorEastAsia" w:hAnsiTheme="minorEastAsia"/>
          <w:sz w:val="32"/>
          <w:szCs w:val="32"/>
          <w:lang w:val="en-US" w:eastAsia="zh-CN"/>
        </w:rPr>
        <w:t>2.28</w:t>
      </w:r>
      <w:r>
        <w:rPr>
          <w:rFonts w:hint="eastAsia" w:asciiTheme="minorEastAsia" w:hAnsiTheme="minorEastAsia"/>
          <w:sz w:val="32"/>
          <w:szCs w:val="32"/>
        </w:rPr>
        <w:t>万元，与2016年度对比，总支出减少</w:t>
      </w:r>
      <w:r>
        <w:rPr>
          <w:rFonts w:hint="eastAsia" w:asciiTheme="minorEastAsia" w:hAnsiTheme="minorEastAsia"/>
          <w:sz w:val="32"/>
          <w:szCs w:val="32"/>
          <w:lang w:val="en-US" w:eastAsia="zh-CN"/>
        </w:rPr>
        <w:t>2.12</w:t>
      </w:r>
      <w:r>
        <w:rPr>
          <w:rFonts w:hint="eastAsia" w:asciiTheme="minorEastAsia" w:hAnsiTheme="minorEastAsia"/>
          <w:sz w:val="32"/>
          <w:szCs w:val="32"/>
        </w:rPr>
        <w:t>万元。</w:t>
      </w:r>
    </w:p>
    <w:p w14:paraId="418EA83B">
      <w:pPr>
        <w:rPr>
          <w:b/>
          <w:sz w:val="32"/>
          <w:szCs w:val="32"/>
        </w:rPr>
      </w:pPr>
      <w:r>
        <w:rPr>
          <w:rFonts w:hint="eastAsia"/>
          <w:b/>
          <w:sz w:val="32"/>
          <w:szCs w:val="32"/>
        </w:rPr>
        <w:t>“ 三公” 经费支出2016年度、 2017年度对比明细表</w:t>
      </w:r>
    </w:p>
    <w:p w14:paraId="018E6975">
      <w:pPr>
        <w:jc w:val="right"/>
        <w:rPr>
          <w:rFonts w:asciiTheme="minorEastAsia" w:hAnsiTheme="minorEastAsia"/>
          <w:sz w:val="28"/>
          <w:szCs w:val="28"/>
        </w:rPr>
      </w:pPr>
      <w:r>
        <w:rPr>
          <w:rFonts w:hint="eastAsia" w:asciiTheme="minorEastAsia" w:hAnsiTheme="minorEastAsia"/>
          <w:sz w:val="28"/>
          <w:szCs w:val="28"/>
        </w:rPr>
        <w:t>单位：万元</w:t>
      </w:r>
    </w:p>
    <w:tbl>
      <w:tblPr>
        <w:tblStyle w:val="11"/>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1"/>
        <w:gridCol w:w="2130"/>
        <w:gridCol w:w="2131"/>
      </w:tblGrid>
      <w:tr w14:paraId="0874D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14AC3211">
            <w:pPr>
              <w:jc w:val="center"/>
              <w:rPr>
                <w:rFonts w:asciiTheme="minorEastAsia" w:hAnsiTheme="minorEastAsia"/>
                <w:sz w:val="24"/>
                <w:szCs w:val="24"/>
              </w:rPr>
            </w:pPr>
            <w:r>
              <w:rPr>
                <w:rFonts w:hint="eastAsia" w:asciiTheme="minorEastAsia" w:hAnsiTheme="minorEastAsia"/>
                <w:sz w:val="24"/>
                <w:szCs w:val="24"/>
              </w:rPr>
              <w:t>“ 三公” 经费</w:t>
            </w:r>
          </w:p>
        </w:tc>
        <w:tc>
          <w:tcPr>
            <w:tcW w:w="2131" w:type="dxa"/>
            <w:vAlign w:val="center"/>
          </w:tcPr>
          <w:p w14:paraId="1B08AE80">
            <w:pPr>
              <w:jc w:val="center"/>
              <w:rPr>
                <w:rFonts w:asciiTheme="minorEastAsia" w:hAnsiTheme="minorEastAsia"/>
                <w:b/>
                <w:sz w:val="24"/>
                <w:szCs w:val="24"/>
              </w:rPr>
            </w:pPr>
            <w:r>
              <w:rPr>
                <w:rFonts w:hint="eastAsia" w:asciiTheme="minorEastAsia" w:hAnsiTheme="minorEastAsia"/>
                <w:sz w:val="24"/>
                <w:szCs w:val="24"/>
              </w:rPr>
              <w:t>2016年支出</w:t>
            </w:r>
          </w:p>
        </w:tc>
        <w:tc>
          <w:tcPr>
            <w:tcW w:w="2130" w:type="dxa"/>
            <w:vAlign w:val="center"/>
          </w:tcPr>
          <w:p w14:paraId="67ED376D">
            <w:pPr>
              <w:jc w:val="center"/>
              <w:rPr>
                <w:rFonts w:asciiTheme="minorEastAsia" w:hAnsiTheme="minorEastAsia"/>
                <w:b/>
                <w:sz w:val="24"/>
                <w:szCs w:val="24"/>
              </w:rPr>
            </w:pPr>
            <w:r>
              <w:rPr>
                <w:rFonts w:hint="eastAsia" w:asciiTheme="minorEastAsia" w:hAnsiTheme="minorEastAsia"/>
                <w:sz w:val="24"/>
                <w:szCs w:val="24"/>
              </w:rPr>
              <w:t>2017年支出</w:t>
            </w:r>
          </w:p>
        </w:tc>
        <w:tc>
          <w:tcPr>
            <w:tcW w:w="2131" w:type="dxa"/>
            <w:vAlign w:val="center"/>
          </w:tcPr>
          <w:p w14:paraId="367695D2">
            <w:pPr>
              <w:jc w:val="center"/>
              <w:rPr>
                <w:rFonts w:asciiTheme="minorEastAsia" w:hAnsiTheme="minorEastAsia"/>
                <w:sz w:val="24"/>
                <w:szCs w:val="24"/>
              </w:rPr>
            </w:pPr>
            <w:r>
              <w:rPr>
                <w:rFonts w:hint="eastAsia" w:asciiTheme="minorEastAsia" w:hAnsiTheme="minorEastAsia"/>
                <w:sz w:val="24"/>
                <w:szCs w:val="24"/>
              </w:rPr>
              <w:t>2017年与2016年对比</w:t>
            </w:r>
          </w:p>
        </w:tc>
      </w:tr>
      <w:tr w14:paraId="385EF6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00765908">
            <w:pPr>
              <w:jc w:val="center"/>
              <w:rPr>
                <w:rFonts w:asciiTheme="minorEastAsia" w:hAnsiTheme="minorEastAsia"/>
                <w:sz w:val="24"/>
                <w:szCs w:val="24"/>
              </w:rPr>
            </w:pPr>
            <w:r>
              <w:rPr>
                <w:rFonts w:hint="eastAsia" w:asciiTheme="minorEastAsia" w:hAnsiTheme="minorEastAsia"/>
                <w:sz w:val="24"/>
                <w:szCs w:val="24"/>
              </w:rPr>
              <w:t>因公出国（境）支出</w:t>
            </w:r>
          </w:p>
        </w:tc>
        <w:tc>
          <w:tcPr>
            <w:tcW w:w="2131" w:type="dxa"/>
            <w:vAlign w:val="center"/>
          </w:tcPr>
          <w:p w14:paraId="2253E5FE">
            <w:pPr>
              <w:jc w:val="center"/>
              <w:rPr>
                <w:rFonts w:hint="eastAsia" w:asciiTheme="minorEastAsia" w:hAnsiTheme="minorEastAsia" w:eastAsiaTheme="minorEastAsia"/>
                <w:sz w:val="24"/>
                <w:szCs w:val="24"/>
                <w:lang w:eastAsia="zh-CN"/>
              </w:rPr>
            </w:pPr>
            <w:r>
              <w:rPr>
                <w:rFonts w:hint="eastAsia" w:asciiTheme="minorEastAsia" w:hAnsiTheme="minorEastAsia"/>
                <w:sz w:val="24"/>
                <w:szCs w:val="24"/>
                <w:lang w:val="en-US" w:eastAsia="zh-CN"/>
              </w:rPr>
              <w:t>0</w:t>
            </w:r>
          </w:p>
        </w:tc>
        <w:tc>
          <w:tcPr>
            <w:tcW w:w="2130" w:type="dxa"/>
            <w:vAlign w:val="center"/>
          </w:tcPr>
          <w:p w14:paraId="1810C500">
            <w:pPr>
              <w:jc w:val="center"/>
              <w:rPr>
                <w:rFonts w:hint="eastAsia" w:asciiTheme="minorEastAsia" w:hAnsiTheme="minorEastAsia" w:eastAsiaTheme="minorEastAsia"/>
                <w:sz w:val="24"/>
                <w:szCs w:val="24"/>
                <w:lang w:eastAsia="zh-CN"/>
              </w:rPr>
            </w:pPr>
            <w:r>
              <w:rPr>
                <w:rFonts w:hint="eastAsia" w:asciiTheme="minorEastAsia" w:hAnsiTheme="minorEastAsia"/>
                <w:sz w:val="24"/>
                <w:szCs w:val="24"/>
                <w:lang w:val="en-US" w:eastAsia="zh-CN"/>
              </w:rPr>
              <w:t>0</w:t>
            </w:r>
          </w:p>
        </w:tc>
        <w:tc>
          <w:tcPr>
            <w:tcW w:w="2131" w:type="dxa"/>
            <w:vAlign w:val="center"/>
          </w:tcPr>
          <w:p w14:paraId="0AC856DF">
            <w:pPr>
              <w:jc w:val="center"/>
              <w:rPr>
                <w:rFonts w:hint="eastAsia" w:asciiTheme="minorEastAsia" w:hAnsiTheme="minorEastAsia" w:eastAsiaTheme="minorEastAsia"/>
                <w:sz w:val="24"/>
                <w:szCs w:val="24"/>
                <w:lang w:eastAsia="zh-CN"/>
              </w:rPr>
            </w:pPr>
            <w:r>
              <w:rPr>
                <w:rFonts w:hint="eastAsia" w:asciiTheme="minorEastAsia" w:hAnsiTheme="minorEastAsia"/>
                <w:sz w:val="24"/>
                <w:szCs w:val="24"/>
                <w:lang w:val="en-US" w:eastAsia="zh-CN"/>
              </w:rPr>
              <w:t>0</w:t>
            </w:r>
          </w:p>
        </w:tc>
      </w:tr>
      <w:tr w14:paraId="20AAB8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1FED821D">
            <w:pPr>
              <w:jc w:val="center"/>
              <w:rPr>
                <w:rFonts w:asciiTheme="minorEastAsia" w:hAnsiTheme="minorEastAsia"/>
                <w:sz w:val="24"/>
                <w:szCs w:val="24"/>
              </w:rPr>
            </w:pPr>
            <w:r>
              <w:rPr>
                <w:rFonts w:hint="eastAsia" w:asciiTheme="minorEastAsia" w:hAnsiTheme="minorEastAsia"/>
                <w:sz w:val="24"/>
                <w:szCs w:val="24"/>
              </w:rPr>
              <w:t>公务用车运行维护费</w:t>
            </w:r>
          </w:p>
        </w:tc>
        <w:tc>
          <w:tcPr>
            <w:tcW w:w="2131" w:type="dxa"/>
            <w:vAlign w:val="center"/>
          </w:tcPr>
          <w:p w14:paraId="526058F4">
            <w:pPr>
              <w:jc w:val="center"/>
              <w:rPr>
                <w:rFonts w:hint="eastAsia" w:asciiTheme="minorEastAsia" w:hAnsiTheme="minorEastAsia"/>
                <w:sz w:val="24"/>
                <w:szCs w:val="24"/>
                <w:lang w:val="en-US" w:eastAsia="zh-CN"/>
              </w:rPr>
            </w:pPr>
            <w:r>
              <w:rPr>
                <w:rFonts w:hint="eastAsia" w:asciiTheme="minorEastAsia" w:hAnsiTheme="minorEastAsia"/>
                <w:sz w:val="24"/>
                <w:szCs w:val="24"/>
                <w:lang w:val="en-US" w:eastAsia="zh-CN"/>
              </w:rPr>
              <w:t>4.40</w:t>
            </w:r>
          </w:p>
        </w:tc>
        <w:tc>
          <w:tcPr>
            <w:tcW w:w="2130" w:type="dxa"/>
            <w:vAlign w:val="center"/>
          </w:tcPr>
          <w:p w14:paraId="6E1B7C39">
            <w:pPr>
              <w:jc w:val="center"/>
              <w:rPr>
                <w:rFonts w:hint="eastAsia" w:asciiTheme="minorEastAsia" w:hAnsiTheme="minorEastAsia" w:eastAsiaTheme="minorEastAsia"/>
                <w:sz w:val="24"/>
                <w:szCs w:val="24"/>
                <w:lang w:val="en-US" w:eastAsia="zh-CN"/>
              </w:rPr>
            </w:pPr>
            <w:r>
              <w:rPr>
                <w:rFonts w:hint="eastAsia" w:asciiTheme="minorEastAsia" w:hAnsiTheme="minorEastAsia"/>
                <w:sz w:val="24"/>
                <w:szCs w:val="24"/>
                <w:lang w:val="en-US" w:eastAsia="zh-CN"/>
              </w:rPr>
              <w:t>2.19</w:t>
            </w:r>
          </w:p>
        </w:tc>
        <w:tc>
          <w:tcPr>
            <w:tcW w:w="2131" w:type="dxa"/>
            <w:vAlign w:val="center"/>
          </w:tcPr>
          <w:p w14:paraId="6526D103">
            <w:pPr>
              <w:jc w:val="center"/>
              <w:rPr>
                <w:rFonts w:hint="eastAsia" w:asciiTheme="minorEastAsia" w:hAnsiTheme="minorEastAsia" w:eastAsiaTheme="minorEastAsia"/>
                <w:sz w:val="24"/>
                <w:szCs w:val="24"/>
                <w:lang w:val="en-US" w:eastAsia="zh-CN"/>
              </w:rPr>
            </w:pPr>
            <w:r>
              <w:rPr>
                <w:rFonts w:asciiTheme="minorEastAsia" w:hAnsiTheme="minorEastAsia"/>
                <w:sz w:val="24"/>
                <w:szCs w:val="24"/>
              </w:rPr>
              <w:t>-</w:t>
            </w:r>
            <w:r>
              <w:rPr>
                <w:rFonts w:hint="eastAsia" w:asciiTheme="minorEastAsia" w:hAnsiTheme="minorEastAsia"/>
                <w:sz w:val="24"/>
                <w:szCs w:val="24"/>
                <w:lang w:val="en-US" w:eastAsia="zh-CN"/>
              </w:rPr>
              <w:t>2.21</w:t>
            </w:r>
          </w:p>
        </w:tc>
      </w:tr>
      <w:tr w14:paraId="5647E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16A1F556">
            <w:pPr>
              <w:jc w:val="center"/>
              <w:rPr>
                <w:rFonts w:asciiTheme="minorEastAsia" w:hAnsiTheme="minorEastAsia"/>
                <w:sz w:val="24"/>
                <w:szCs w:val="24"/>
              </w:rPr>
            </w:pPr>
            <w:r>
              <w:rPr>
                <w:rFonts w:hint="eastAsia" w:asciiTheme="minorEastAsia" w:hAnsiTheme="minorEastAsia"/>
                <w:sz w:val="24"/>
                <w:szCs w:val="24"/>
              </w:rPr>
              <w:t>公务接待费</w:t>
            </w:r>
          </w:p>
        </w:tc>
        <w:tc>
          <w:tcPr>
            <w:tcW w:w="2131" w:type="dxa"/>
            <w:vAlign w:val="center"/>
          </w:tcPr>
          <w:p w14:paraId="78F7AD9B">
            <w:pPr>
              <w:jc w:val="center"/>
              <w:rPr>
                <w:rFonts w:hint="eastAsia" w:asciiTheme="minorEastAsia" w:hAnsiTheme="minorEastAsia"/>
                <w:sz w:val="24"/>
                <w:szCs w:val="24"/>
                <w:lang w:val="en-US" w:eastAsia="zh-CN"/>
              </w:rPr>
            </w:pPr>
            <w:r>
              <w:rPr>
                <w:rFonts w:hint="eastAsia" w:asciiTheme="minorEastAsia" w:hAnsiTheme="minorEastAsia"/>
                <w:sz w:val="24"/>
                <w:szCs w:val="24"/>
                <w:lang w:val="en-US" w:eastAsia="zh-CN"/>
              </w:rPr>
              <w:t>0.15</w:t>
            </w:r>
          </w:p>
        </w:tc>
        <w:tc>
          <w:tcPr>
            <w:tcW w:w="2130" w:type="dxa"/>
            <w:vAlign w:val="center"/>
          </w:tcPr>
          <w:p w14:paraId="0D23F1A6">
            <w:pPr>
              <w:jc w:val="center"/>
              <w:rPr>
                <w:rFonts w:hint="eastAsia" w:asciiTheme="minorEastAsia" w:hAnsiTheme="minorEastAsia" w:eastAsiaTheme="minorEastAsia"/>
                <w:sz w:val="24"/>
                <w:szCs w:val="24"/>
                <w:lang w:val="en-US" w:eastAsia="zh-CN"/>
              </w:rPr>
            </w:pPr>
            <w:r>
              <w:rPr>
                <w:rFonts w:hint="eastAsia" w:asciiTheme="minorEastAsia" w:hAnsiTheme="minorEastAsia"/>
                <w:sz w:val="24"/>
                <w:szCs w:val="24"/>
                <w:lang w:val="en-US" w:eastAsia="zh-CN"/>
              </w:rPr>
              <w:t>0.09</w:t>
            </w:r>
          </w:p>
        </w:tc>
        <w:tc>
          <w:tcPr>
            <w:tcW w:w="2131" w:type="dxa"/>
            <w:vAlign w:val="center"/>
          </w:tcPr>
          <w:p w14:paraId="728B8375">
            <w:pPr>
              <w:jc w:val="center"/>
              <w:rPr>
                <w:rFonts w:hint="eastAsia" w:asciiTheme="minorEastAsia" w:hAnsiTheme="minorEastAsia" w:eastAsiaTheme="minorEastAsia"/>
                <w:sz w:val="24"/>
                <w:szCs w:val="24"/>
                <w:lang w:val="en-US" w:eastAsia="zh-CN"/>
              </w:rPr>
            </w:pPr>
            <w:r>
              <w:rPr>
                <w:rFonts w:hint="eastAsia" w:asciiTheme="minorEastAsia" w:hAnsiTheme="minorEastAsia"/>
                <w:sz w:val="24"/>
                <w:szCs w:val="24"/>
              </w:rPr>
              <w:t>-</w:t>
            </w:r>
            <w:r>
              <w:rPr>
                <w:rFonts w:hint="eastAsia" w:asciiTheme="minorEastAsia" w:hAnsiTheme="minorEastAsia"/>
                <w:sz w:val="24"/>
                <w:szCs w:val="24"/>
                <w:lang w:val="en-US" w:eastAsia="zh-CN"/>
              </w:rPr>
              <w:t>0.06</w:t>
            </w:r>
          </w:p>
        </w:tc>
      </w:tr>
      <w:tr w14:paraId="2462E0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4E8D6799">
            <w:pPr>
              <w:jc w:val="both"/>
              <w:rPr>
                <w:rFonts w:hint="eastAsia" w:asciiTheme="minorEastAsia" w:hAnsiTheme="minorEastAsia" w:eastAsiaTheme="minorEastAsia"/>
                <w:sz w:val="24"/>
                <w:szCs w:val="24"/>
                <w:lang w:val="en-US" w:eastAsia="zh-CN"/>
              </w:rPr>
            </w:pPr>
            <w:r>
              <w:rPr>
                <w:rFonts w:hint="eastAsia" w:asciiTheme="minorEastAsia" w:hAnsiTheme="minorEastAsia"/>
                <w:sz w:val="24"/>
                <w:szCs w:val="24"/>
                <w:lang w:val="en-US" w:eastAsia="zh-CN"/>
              </w:rPr>
              <w:t>培训费</w:t>
            </w:r>
          </w:p>
        </w:tc>
        <w:tc>
          <w:tcPr>
            <w:tcW w:w="2131" w:type="dxa"/>
            <w:vAlign w:val="center"/>
          </w:tcPr>
          <w:p w14:paraId="2870B563">
            <w:pPr>
              <w:jc w:val="center"/>
              <w:rPr>
                <w:rFonts w:hint="eastAsia" w:asciiTheme="minorEastAsia" w:hAnsiTheme="minorEastAsia" w:eastAsiaTheme="minorEastAsia"/>
                <w:sz w:val="24"/>
                <w:szCs w:val="24"/>
                <w:lang w:val="en-US" w:eastAsia="zh-CN"/>
              </w:rPr>
            </w:pPr>
            <w:r>
              <w:rPr>
                <w:rFonts w:hint="eastAsia" w:asciiTheme="minorEastAsia" w:hAnsiTheme="minorEastAsia"/>
                <w:sz w:val="24"/>
                <w:szCs w:val="24"/>
                <w:lang w:val="en-US" w:eastAsia="zh-CN"/>
              </w:rPr>
              <w:t>1.8</w:t>
            </w:r>
          </w:p>
        </w:tc>
        <w:tc>
          <w:tcPr>
            <w:tcW w:w="2130" w:type="dxa"/>
            <w:vAlign w:val="center"/>
          </w:tcPr>
          <w:p w14:paraId="1E493D16">
            <w:pPr>
              <w:jc w:val="center"/>
              <w:rPr>
                <w:rFonts w:hint="eastAsia" w:asciiTheme="minorEastAsia" w:hAnsiTheme="minorEastAsia" w:eastAsiaTheme="minorEastAsia"/>
                <w:sz w:val="24"/>
                <w:szCs w:val="24"/>
                <w:lang w:val="en-US" w:eastAsia="zh-CN"/>
              </w:rPr>
            </w:pPr>
            <w:r>
              <w:rPr>
                <w:rFonts w:hint="eastAsia" w:asciiTheme="minorEastAsia" w:hAnsiTheme="minorEastAsia"/>
                <w:sz w:val="24"/>
                <w:szCs w:val="24"/>
                <w:lang w:val="en-US" w:eastAsia="zh-CN"/>
              </w:rPr>
              <w:t>0</w:t>
            </w:r>
          </w:p>
        </w:tc>
        <w:tc>
          <w:tcPr>
            <w:tcW w:w="2131" w:type="dxa"/>
            <w:vAlign w:val="center"/>
          </w:tcPr>
          <w:p w14:paraId="3CC6F3E4">
            <w:pPr>
              <w:jc w:val="center"/>
              <w:rPr>
                <w:rFonts w:hint="eastAsia" w:asciiTheme="minorEastAsia" w:hAnsiTheme="minorEastAsia"/>
                <w:sz w:val="24"/>
                <w:szCs w:val="24"/>
              </w:rPr>
            </w:pPr>
          </w:p>
        </w:tc>
      </w:tr>
      <w:tr w14:paraId="0A8D59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5CCB2F9B">
            <w:pPr>
              <w:jc w:val="center"/>
              <w:rPr>
                <w:rFonts w:asciiTheme="minorEastAsia" w:hAnsiTheme="minorEastAsia"/>
                <w:sz w:val="24"/>
                <w:szCs w:val="24"/>
              </w:rPr>
            </w:pPr>
            <w:r>
              <w:rPr>
                <w:rFonts w:hint="eastAsia" w:asciiTheme="minorEastAsia" w:hAnsiTheme="minorEastAsia"/>
                <w:sz w:val="24"/>
                <w:szCs w:val="24"/>
              </w:rPr>
              <w:t>合计</w:t>
            </w:r>
          </w:p>
        </w:tc>
        <w:tc>
          <w:tcPr>
            <w:tcW w:w="2131" w:type="dxa"/>
            <w:vAlign w:val="center"/>
          </w:tcPr>
          <w:p w14:paraId="61A5A81D">
            <w:pPr>
              <w:jc w:val="center"/>
              <w:rPr>
                <w:rFonts w:hint="eastAsia" w:asciiTheme="minorEastAsia" w:hAnsiTheme="minorEastAsia" w:eastAsiaTheme="minorEastAsia"/>
                <w:sz w:val="24"/>
                <w:szCs w:val="24"/>
                <w:lang w:val="en-US" w:eastAsia="zh-CN"/>
              </w:rPr>
            </w:pPr>
            <w:r>
              <w:rPr>
                <w:rFonts w:hint="eastAsia" w:asciiTheme="minorEastAsia" w:hAnsiTheme="minorEastAsia"/>
                <w:sz w:val="24"/>
                <w:szCs w:val="24"/>
                <w:lang w:val="en-US" w:eastAsia="zh-CN"/>
              </w:rPr>
              <w:t>6.35</w:t>
            </w:r>
          </w:p>
        </w:tc>
        <w:tc>
          <w:tcPr>
            <w:tcW w:w="2130" w:type="dxa"/>
            <w:vAlign w:val="center"/>
          </w:tcPr>
          <w:p w14:paraId="42825A4E">
            <w:pPr>
              <w:jc w:val="center"/>
              <w:rPr>
                <w:rFonts w:hint="eastAsia" w:asciiTheme="minorEastAsia" w:hAnsiTheme="minorEastAsia" w:eastAsiaTheme="minorEastAsia"/>
                <w:sz w:val="24"/>
                <w:szCs w:val="24"/>
                <w:lang w:val="en-US" w:eastAsia="zh-CN"/>
              </w:rPr>
            </w:pPr>
            <w:r>
              <w:rPr>
                <w:rFonts w:hint="eastAsia" w:asciiTheme="minorEastAsia" w:hAnsiTheme="minorEastAsia"/>
                <w:sz w:val="24"/>
                <w:szCs w:val="24"/>
                <w:lang w:val="en-US" w:eastAsia="zh-CN"/>
              </w:rPr>
              <w:t>2.28</w:t>
            </w:r>
          </w:p>
        </w:tc>
        <w:tc>
          <w:tcPr>
            <w:tcW w:w="2131" w:type="dxa"/>
            <w:vAlign w:val="center"/>
          </w:tcPr>
          <w:p w14:paraId="0729541C">
            <w:pPr>
              <w:jc w:val="center"/>
              <w:rPr>
                <w:rFonts w:hint="eastAsia" w:asciiTheme="minorEastAsia" w:hAnsiTheme="minorEastAsia"/>
                <w:sz w:val="24"/>
                <w:szCs w:val="24"/>
                <w:lang w:val="en-US" w:eastAsia="zh-CN"/>
              </w:rPr>
            </w:pPr>
            <w:r>
              <w:rPr>
                <w:rFonts w:hint="eastAsia" w:asciiTheme="minorEastAsia" w:hAnsiTheme="minorEastAsia"/>
                <w:sz w:val="24"/>
                <w:szCs w:val="24"/>
              </w:rPr>
              <w:t>-</w:t>
            </w:r>
            <w:r>
              <w:rPr>
                <w:rFonts w:hint="eastAsia" w:asciiTheme="minorEastAsia" w:hAnsiTheme="minorEastAsia"/>
                <w:sz w:val="24"/>
                <w:szCs w:val="24"/>
                <w:lang w:val="en-US" w:eastAsia="zh-CN"/>
              </w:rPr>
              <w:t>2.27</w:t>
            </w:r>
          </w:p>
        </w:tc>
      </w:tr>
    </w:tbl>
    <w:p w14:paraId="79897E50">
      <w:pPr>
        <w:ind w:firstLine="640" w:firstLineChars="200"/>
        <w:rPr>
          <w:rFonts w:hint="eastAsia" w:asciiTheme="minorEastAsia" w:hAnsiTheme="minorEastAsia"/>
          <w:sz w:val="32"/>
          <w:szCs w:val="32"/>
        </w:rPr>
      </w:pPr>
      <w:r>
        <w:rPr>
          <w:rFonts w:hint="eastAsia" w:asciiTheme="minorEastAsia" w:hAnsiTheme="minorEastAsia"/>
          <w:sz w:val="32"/>
          <w:szCs w:val="32"/>
        </w:rPr>
        <w:t>2017年度， 一般公共预算财政拨款“ 三公” 经费实际支出，与预算对比，减少</w:t>
      </w:r>
      <w:r>
        <w:rPr>
          <w:rFonts w:hint="eastAsia" w:asciiTheme="minorEastAsia" w:hAnsiTheme="minorEastAsia"/>
          <w:sz w:val="32"/>
          <w:szCs w:val="32"/>
          <w:lang w:val="en-US" w:eastAsia="zh-CN"/>
        </w:rPr>
        <w:t>0.02</w:t>
      </w:r>
      <w:r>
        <w:rPr>
          <w:rFonts w:hint="eastAsia" w:asciiTheme="minorEastAsia" w:hAnsiTheme="minorEastAsia"/>
          <w:sz w:val="32"/>
          <w:szCs w:val="32"/>
        </w:rPr>
        <w:t>万元。其中因公出国（境）费减少</w:t>
      </w:r>
      <w:r>
        <w:rPr>
          <w:rFonts w:hint="eastAsia" w:asciiTheme="minorEastAsia" w:hAnsiTheme="minorEastAsia"/>
          <w:sz w:val="32"/>
          <w:szCs w:val="32"/>
          <w:lang w:val="en-US" w:eastAsia="zh-CN"/>
        </w:rPr>
        <w:t>0</w:t>
      </w:r>
      <w:r>
        <w:rPr>
          <w:rFonts w:hint="eastAsia" w:asciiTheme="minorEastAsia" w:hAnsiTheme="minorEastAsia"/>
          <w:sz w:val="32"/>
          <w:szCs w:val="32"/>
        </w:rPr>
        <w:t>万元，公务用车运行维护费减少</w:t>
      </w:r>
      <w:r>
        <w:rPr>
          <w:rFonts w:hint="eastAsia" w:asciiTheme="minorEastAsia" w:hAnsiTheme="minorEastAsia"/>
          <w:sz w:val="32"/>
          <w:szCs w:val="32"/>
          <w:lang w:val="en-US" w:eastAsia="zh-CN"/>
        </w:rPr>
        <w:t>0.01</w:t>
      </w:r>
      <w:r>
        <w:rPr>
          <w:rFonts w:hint="eastAsia" w:asciiTheme="minorEastAsia" w:hAnsiTheme="minorEastAsia"/>
          <w:sz w:val="32"/>
          <w:szCs w:val="32"/>
        </w:rPr>
        <w:t>万元，接待费减少</w:t>
      </w:r>
      <w:r>
        <w:rPr>
          <w:rFonts w:hint="eastAsia" w:asciiTheme="minorEastAsia" w:hAnsiTheme="minorEastAsia"/>
          <w:sz w:val="32"/>
          <w:szCs w:val="32"/>
          <w:lang w:val="en-US" w:eastAsia="zh-CN"/>
        </w:rPr>
        <w:t>0.01</w:t>
      </w:r>
      <w:r>
        <w:rPr>
          <w:rFonts w:hint="eastAsia" w:asciiTheme="minorEastAsia" w:hAnsiTheme="minorEastAsia"/>
          <w:sz w:val="32"/>
          <w:szCs w:val="32"/>
        </w:rPr>
        <w:t>万元。</w:t>
      </w:r>
    </w:p>
    <w:p w14:paraId="7666F890">
      <w:pPr>
        <w:ind w:firstLine="640" w:firstLineChars="200"/>
        <w:rPr>
          <w:rFonts w:hint="eastAsia" w:asciiTheme="minorEastAsia" w:hAnsiTheme="minorEastAsia"/>
          <w:sz w:val="32"/>
          <w:szCs w:val="32"/>
        </w:rPr>
      </w:pPr>
    </w:p>
    <w:p w14:paraId="35343071">
      <w:pPr>
        <w:ind w:firstLine="640" w:firstLineChars="200"/>
        <w:rPr>
          <w:rFonts w:hint="eastAsia" w:asciiTheme="minorEastAsia" w:hAnsiTheme="minorEastAsia"/>
          <w:sz w:val="32"/>
          <w:szCs w:val="32"/>
        </w:rPr>
      </w:pPr>
    </w:p>
    <w:p w14:paraId="30166CC2">
      <w:pPr>
        <w:ind w:firstLine="640" w:firstLineChars="200"/>
        <w:rPr>
          <w:rFonts w:hint="eastAsia" w:asciiTheme="minorEastAsia" w:hAnsiTheme="minorEastAsia"/>
          <w:sz w:val="32"/>
          <w:szCs w:val="32"/>
        </w:rPr>
      </w:pPr>
    </w:p>
    <w:p w14:paraId="17875672">
      <w:pPr>
        <w:ind w:firstLine="640" w:firstLineChars="200"/>
        <w:rPr>
          <w:rFonts w:hint="eastAsia" w:asciiTheme="minorEastAsia" w:hAnsiTheme="minorEastAsia"/>
          <w:sz w:val="32"/>
          <w:szCs w:val="32"/>
        </w:rPr>
      </w:pPr>
    </w:p>
    <w:p w14:paraId="1A9383C1">
      <w:pPr>
        <w:rPr>
          <w:b/>
          <w:sz w:val="32"/>
          <w:szCs w:val="32"/>
        </w:rPr>
      </w:pPr>
      <w:r>
        <w:rPr>
          <w:rFonts w:hint="eastAsia"/>
          <w:b/>
          <w:sz w:val="32"/>
          <w:szCs w:val="32"/>
        </w:rPr>
        <w:t>2017年度“ 三公” 经费支出预决算对比明细表</w:t>
      </w:r>
    </w:p>
    <w:p w14:paraId="1CE080E6">
      <w:pPr>
        <w:jc w:val="right"/>
        <w:rPr>
          <w:sz w:val="28"/>
          <w:szCs w:val="28"/>
        </w:rPr>
      </w:pPr>
      <w:r>
        <w:rPr>
          <w:rFonts w:hint="eastAsia"/>
          <w:sz w:val="28"/>
          <w:szCs w:val="28"/>
        </w:rPr>
        <w:t>单位：万元</w:t>
      </w:r>
    </w:p>
    <w:tbl>
      <w:tblPr>
        <w:tblStyle w:val="11"/>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1"/>
        <w:gridCol w:w="2130"/>
        <w:gridCol w:w="2131"/>
      </w:tblGrid>
      <w:tr w14:paraId="4D4EE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09234DB8">
            <w:pPr>
              <w:jc w:val="center"/>
              <w:rPr>
                <w:sz w:val="24"/>
                <w:szCs w:val="24"/>
              </w:rPr>
            </w:pPr>
            <w:r>
              <w:rPr>
                <w:rFonts w:hint="eastAsia"/>
                <w:sz w:val="24"/>
                <w:szCs w:val="24"/>
              </w:rPr>
              <w:t>“ 三公” 经费</w:t>
            </w:r>
          </w:p>
        </w:tc>
        <w:tc>
          <w:tcPr>
            <w:tcW w:w="2131" w:type="dxa"/>
            <w:vAlign w:val="center"/>
          </w:tcPr>
          <w:p w14:paraId="4F9D3C35">
            <w:pPr>
              <w:jc w:val="center"/>
              <w:rPr>
                <w:b/>
                <w:sz w:val="24"/>
                <w:szCs w:val="24"/>
              </w:rPr>
            </w:pPr>
            <w:r>
              <w:rPr>
                <w:rFonts w:hint="eastAsia"/>
                <w:sz w:val="24"/>
                <w:szCs w:val="24"/>
              </w:rPr>
              <w:t>2017年实际支出</w:t>
            </w:r>
          </w:p>
        </w:tc>
        <w:tc>
          <w:tcPr>
            <w:tcW w:w="2130" w:type="dxa"/>
            <w:vAlign w:val="center"/>
          </w:tcPr>
          <w:p w14:paraId="73FB0985">
            <w:pPr>
              <w:jc w:val="center"/>
              <w:rPr>
                <w:sz w:val="24"/>
                <w:szCs w:val="24"/>
              </w:rPr>
            </w:pPr>
            <w:r>
              <w:rPr>
                <w:rFonts w:hint="eastAsia"/>
                <w:sz w:val="24"/>
                <w:szCs w:val="24"/>
              </w:rPr>
              <w:t>2017年预算</w:t>
            </w:r>
          </w:p>
        </w:tc>
        <w:tc>
          <w:tcPr>
            <w:tcW w:w="2131" w:type="dxa"/>
            <w:vAlign w:val="center"/>
          </w:tcPr>
          <w:p w14:paraId="70AE9E9D">
            <w:pPr>
              <w:jc w:val="center"/>
              <w:rPr>
                <w:b/>
                <w:sz w:val="24"/>
                <w:szCs w:val="24"/>
              </w:rPr>
            </w:pPr>
            <w:r>
              <w:rPr>
                <w:rFonts w:hint="eastAsia"/>
                <w:sz w:val="24"/>
                <w:szCs w:val="24"/>
              </w:rPr>
              <w:t>预决算对比</w:t>
            </w:r>
          </w:p>
        </w:tc>
      </w:tr>
      <w:tr w14:paraId="40FA09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0506C0C2">
            <w:pPr>
              <w:jc w:val="center"/>
              <w:rPr>
                <w:sz w:val="24"/>
                <w:szCs w:val="24"/>
              </w:rPr>
            </w:pPr>
            <w:r>
              <w:rPr>
                <w:rFonts w:hint="eastAsia"/>
                <w:sz w:val="24"/>
                <w:szCs w:val="24"/>
              </w:rPr>
              <w:t>因公出国（境）支出</w:t>
            </w:r>
          </w:p>
        </w:tc>
        <w:tc>
          <w:tcPr>
            <w:tcW w:w="2131" w:type="dxa"/>
            <w:vAlign w:val="center"/>
          </w:tcPr>
          <w:p w14:paraId="0ADDC409">
            <w:pPr>
              <w:jc w:val="center"/>
              <w:rPr>
                <w:rFonts w:hint="eastAsia" w:eastAsiaTheme="minorEastAsia"/>
                <w:sz w:val="24"/>
                <w:szCs w:val="24"/>
                <w:lang w:val="en-US" w:eastAsia="zh-CN"/>
              </w:rPr>
            </w:pPr>
            <w:r>
              <w:rPr>
                <w:rFonts w:hint="eastAsia"/>
                <w:sz w:val="24"/>
                <w:szCs w:val="24"/>
                <w:lang w:val="en-US" w:eastAsia="zh-CN"/>
              </w:rPr>
              <w:t>0</w:t>
            </w:r>
          </w:p>
        </w:tc>
        <w:tc>
          <w:tcPr>
            <w:tcW w:w="2130" w:type="dxa"/>
            <w:vAlign w:val="center"/>
          </w:tcPr>
          <w:p w14:paraId="56A991C2">
            <w:pPr>
              <w:jc w:val="center"/>
              <w:rPr>
                <w:rFonts w:hint="eastAsia" w:eastAsiaTheme="minorEastAsia"/>
                <w:sz w:val="24"/>
                <w:szCs w:val="24"/>
                <w:lang w:val="en-US" w:eastAsia="zh-CN"/>
              </w:rPr>
            </w:pPr>
            <w:r>
              <w:rPr>
                <w:rFonts w:hint="eastAsia"/>
                <w:sz w:val="24"/>
                <w:szCs w:val="24"/>
                <w:lang w:val="en-US" w:eastAsia="zh-CN"/>
              </w:rPr>
              <w:t>0</w:t>
            </w:r>
          </w:p>
        </w:tc>
        <w:tc>
          <w:tcPr>
            <w:tcW w:w="2131" w:type="dxa"/>
            <w:vAlign w:val="center"/>
          </w:tcPr>
          <w:p w14:paraId="2179CC08">
            <w:pPr>
              <w:jc w:val="center"/>
              <w:rPr>
                <w:rFonts w:hint="eastAsia" w:eastAsiaTheme="minorEastAsia"/>
                <w:sz w:val="24"/>
                <w:szCs w:val="24"/>
                <w:lang w:eastAsia="zh-CN"/>
              </w:rPr>
            </w:pPr>
            <w:r>
              <w:rPr>
                <w:rFonts w:hint="eastAsia"/>
                <w:sz w:val="24"/>
                <w:szCs w:val="24"/>
                <w:lang w:val="en-US" w:eastAsia="zh-CN"/>
              </w:rPr>
              <w:t>0</w:t>
            </w:r>
          </w:p>
        </w:tc>
      </w:tr>
      <w:tr w14:paraId="55F15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113E67F3">
            <w:pPr>
              <w:jc w:val="center"/>
              <w:rPr>
                <w:sz w:val="24"/>
                <w:szCs w:val="24"/>
              </w:rPr>
            </w:pPr>
            <w:r>
              <w:rPr>
                <w:rFonts w:hint="eastAsia"/>
                <w:sz w:val="24"/>
                <w:szCs w:val="24"/>
              </w:rPr>
              <w:t>公务用车运行维护费</w:t>
            </w:r>
          </w:p>
        </w:tc>
        <w:tc>
          <w:tcPr>
            <w:tcW w:w="2131" w:type="dxa"/>
            <w:vAlign w:val="center"/>
          </w:tcPr>
          <w:p w14:paraId="3577EF83">
            <w:pPr>
              <w:jc w:val="center"/>
              <w:rPr>
                <w:rFonts w:hint="eastAsia" w:eastAsiaTheme="minorEastAsia"/>
                <w:sz w:val="24"/>
                <w:szCs w:val="24"/>
                <w:lang w:val="en-US" w:eastAsia="zh-CN"/>
              </w:rPr>
            </w:pPr>
            <w:r>
              <w:rPr>
                <w:rFonts w:hint="eastAsia"/>
                <w:sz w:val="24"/>
                <w:szCs w:val="24"/>
                <w:lang w:val="en-US" w:eastAsia="zh-CN"/>
              </w:rPr>
              <w:t>2.19</w:t>
            </w:r>
          </w:p>
        </w:tc>
        <w:tc>
          <w:tcPr>
            <w:tcW w:w="2130" w:type="dxa"/>
            <w:vAlign w:val="center"/>
          </w:tcPr>
          <w:p w14:paraId="6CD7FE51">
            <w:pPr>
              <w:jc w:val="center"/>
              <w:rPr>
                <w:rFonts w:hint="eastAsia" w:eastAsiaTheme="minorEastAsia"/>
                <w:sz w:val="24"/>
                <w:szCs w:val="24"/>
                <w:lang w:val="en-US" w:eastAsia="zh-CN"/>
              </w:rPr>
            </w:pPr>
            <w:r>
              <w:rPr>
                <w:rFonts w:hint="eastAsia"/>
                <w:sz w:val="24"/>
                <w:szCs w:val="24"/>
                <w:lang w:val="en-US" w:eastAsia="zh-CN"/>
              </w:rPr>
              <w:t>2.2</w:t>
            </w:r>
          </w:p>
        </w:tc>
        <w:tc>
          <w:tcPr>
            <w:tcW w:w="2131" w:type="dxa"/>
            <w:vAlign w:val="center"/>
          </w:tcPr>
          <w:p w14:paraId="213B793C">
            <w:pPr>
              <w:jc w:val="center"/>
              <w:rPr>
                <w:rFonts w:hint="eastAsia" w:eastAsiaTheme="minorEastAsia"/>
                <w:sz w:val="24"/>
                <w:szCs w:val="24"/>
                <w:lang w:val="en-US" w:eastAsia="zh-CN"/>
              </w:rPr>
            </w:pPr>
            <w:r>
              <w:rPr>
                <w:rFonts w:hint="eastAsia"/>
                <w:sz w:val="24"/>
                <w:szCs w:val="24"/>
                <w:lang w:val="en-US" w:eastAsia="zh-CN"/>
              </w:rPr>
              <w:t>-0.01</w:t>
            </w:r>
          </w:p>
        </w:tc>
      </w:tr>
      <w:tr w14:paraId="13CE8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720E2F54">
            <w:pPr>
              <w:jc w:val="center"/>
              <w:rPr>
                <w:sz w:val="24"/>
                <w:szCs w:val="24"/>
              </w:rPr>
            </w:pPr>
            <w:r>
              <w:rPr>
                <w:rFonts w:hint="eastAsia"/>
                <w:sz w:val="24"/>
                <w:szCs w:val="24"/>
              </w:rPr>
              <w:t>公务接待费</w:t>
            </w:r>
          </w:p>
        </w:tc>
        <w:tc>
          <w:tcPr>
            <w:tcW w:w="2131" w:type="dxa"/>
            <w:vAlign w:val="center"/>
          </w:tcPr>
          <w:p w14:paraId="4A5B6B0A">
            <w:pPr>
              <w:jc w:val="center"/>
              <w:rPr>
                <w:rFonts w:hint="eastAsia"/>
                <w:sz w:val="24"/>
                <w:szCs w:val="24"/>
                <w:lang w:val="en-US" w:eastAsia="zh-CN"/>
              </w:rPr>
            </w:pPr>
            <w:r>
              <w:rPr>
                <w:rFonts w:hint="eastAsia"/>
                <w:sz w:val="24"/>
                <w:szCs w:val="24"/>
                <w:lang w:val="en-US" w:eastAsia="zh-CN"/>
              </w:rPr>
              <w:t>0.09</w:t>
            </w:r>
          </w:p>
        </w:tc>
        <w:tc>
          <w:tcPr>
            <w:tcW w:w="2130" w:type="dxa"/>
            <w:vAlign w:val="center"/>
          </w:tcPr>
          <w:p w14:paraId="4AAADFDD">
            <w:pPr>
              <w:jc w:val="center"/>
              <w:rPr>
                <w:rFonts w:hint="eastAsia" w:eastAsiaTheme="minorEastAsia"/>
                <w:sz w:val="24"/>
                <w:szCs w:val="24"/>
                <w:lang w:val="en-US" w:eastAsia="zh-CN"/>
              </w:rPr>
            </w:pPr>
            <w:r>
              <w:rPr>
                <w:rFonts w:hint="eastAsia"/>
                <w:sz w:val="24"/>
                <w:szCs w:val="24"/>
                <w:lang w:val="en-US" w:eastAsia="zh-CN"/>
              </w:rPr>
              <w:t>0.1</w:t>
            </w:r>
          </w:p>
        </w:tc>
        <w:tc>
          <w:tcPr>
            <w:tcW w:w="2131" w:type="dxa"/>
            <w:vAlign w:val="center"/>
          </w:tcPr>
          <w:p w14:paraId="002B7BEE">
            <w:pPr>
              <w:jc w:val="center"/>
              <w:rPr>
                <w:rFonts w:hint="eastAsia" w:eastAsiaTheme="minorEastAsia"/>
                <w:sz w:val="24"/>
                <w:szCs w:val="24"/>
                <w:lang w:val="en-US" w:eastAsia="zh-CN"/>
              </w:rPr>
            </w:pPr>
            <w:r>
              <w:rPr>
                <w:rFonts w:hint="eastAsia"/>
                <w:sz w:val="24"/>
                <w:szCs w:val="24"/>
                <w:lang w:val="en-US" w:eastAsia="zh-CN"/>
              </w:rPr>
              <w:t>-0.01</w:t>
            </w:r>
          </w:p>
        </w:tc>
      </w:tr>
      <w:tr w14:paraId="05EB53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0944BDB3">
            <w:pPr>
              <w:jc w:val="center"/>
              <w:rPr>
                <w:sz w:val="24"/>
                <w:szCs w:val="24"/>
              </w:rPr>
            </w:pPr>
            <w:r>
              <w:rPr>
                <w:rFonts w:hint="eastAsia"/>
                <w:sz w:val="24"/>
                <w:szCs w:val="24"/>
              </w:rPr>
              <w:t>合计</w:t>
            </w:r>
          </w:p>
        </w:tc>
        <w:tc>
          <w:tcPr>
            <w:tcW w:w="2131" w:type="dxa"/>
            <w:vAlign w:val="center"/>
          </w:tcPr>
          <w:p w14:paraId="06FF31D0">
            <w:pPr>
              <w:jc w:val="center"/>
              <w:rPr>
                <w:rFonts w:hint="eastAsia" w:eastAsiaTheme="minorEastAsia"/>
                <w:sz w:val="24"/>
                <w:szCs w:val="24"/>
                <w:lang w:val="en-US" w:eastAsia="zh-CN"/>
              </w:rPr>
            </w:pPr>
            <w:r>
              <w:rPr>
                <w:rFonts w:hint="eastAsia"/>
                <w:sz w:val="24"/>
                <w:szCs w:val="24"/>
                <w:lang w:val="en-US" w:eastAsia="zh-CN"/>
              </w:rPr>
              <w:t>2.28</w:t>
            </w:r>
          </w:p>
        </w:tc>
        <w:tc>
          <w:tcPr>
            <w:tcW w:w="2130" w:type="dxa"/>
            <w:vAlign w:val="center"/>
          </w:tcPr>
          <w:p w14:paraId="6B7564E3">
            <w:pPr>
              <w:jc w:val="center"/>
              <w:rPr>
                <w:rFonts w:hint="eastAsia" w:eastAsiaTheme="minorEastAsia"/>
                <w:sz w:val="24"/>
                <w:szCs w:val="24"/>
                <w:lang w:val="en-US" w:eastAsia="zh-CN"/>
              </w:rPr>
            </w:pPr>
            <w:r>
              <w:rPr>
                <w:rFonts w:hint="eastAsia"/>
                <w:sz w:val="24"/>
                <w:szCs w:val="24"/>
                <w:lang w:val="en-US" w:eastAsia="zh-CN"/>
              </w:rPr>
              <w:t>2.3</w:t>
            </w:r>
          </w:p>
        </w:tc>
        <w:tc>
          <w:tcPr>
            <w:tcW w:w="2131" w:type="dxa"/>
            <w:vAlign w:val="center"/>
          </w:tcPr>
          <w:p w14:paraId="1D5FC531">
            <w:pPr>
              <w:jc w:val="center"/>
              <w:rPr>
                <w:rFonts w:hint="eastAsia" w:eastAsiaTheme="minorEastAsia"/>
                <w:sz w:val="24"/>
                <w:szCs w:val="24"/>
                <w:lang w:val="en-US" w:eastAsia="zh-CN"/>
              </w:rPr>
            </w:pPr>
            <w:r>
              <w:rPr>
                <w:rFonts w:hint="eastAsia"/>
                <w:sz w:val="24"/>
                <w:szCs w:val="24"/>
                <w:lang w:val="en-US" w:eastAsia="zh-CN"/>
              </w:rPr>
              <w:t>-0.02</w:t>
            </w:r>
          </w:p>
        </w:tc>
      </w:tr>
    </w:tbl>
    <w:p w14:paraId="57476C26">
      <w:pPr>
        <w:ind w:firstLine="643" w:firstLineChars="200"/>
        <w:rPr>
          <w:rFonts w:asciiTheme="minorEastAsia" w:hAnsiTheme="minorEastAsia"/>
          <w:sz w:val="32"/>
          <w:szCs w:val="32"/>
        </w:rPr>
      </w:pPr>
      <w:r>
        <w:rPr>
          <w:rFonts w:hint="eastAsia" w:asciiTheme="minorEastAsia" w:hAnsiTheme="minorEastAsia"/>
          <w:b/>
          <w:sz w:val="32"/>
          <w:szCs w:val="32"/>
        </w:rPr>
        <w:t>（一</w:t>
      </w:r>
      <w:r>
        <w:rPr>
          <w:rFonts w:hint="eastAsia" w:asciiTheme="minorEastAsia" w:hAnsiTheme="minorEastAsia"/>
          <w:b/>
          <w:sz w:val="32"/>
          <w:szCs w:val="32"/>
          <w:lang w:eastAsia="zh-CN"/>
        </w:rPr>
        <w:t>）</w:t>
      </w:r>
      <w:r>
        <w:rPr>
          <w:rFonts w:hint="eastAsia" w:asciiTheme="minorEastAsia" w:hAnsiTheme="minorEastAsia"/>
          <w:b/>
          <w:sz w:val="32"/>
          <w:szCs w:val="32"/>
        </w:rPr>
        <w:t>公务用车运行维护费支</w:t>
      </w:r>
      <w:r>
        <w:rPr>
          <w:rFonts w:hint="eastAsia" w:asciiTheme="minorEastAsia" w:hAnsiTheme="minorEastAsia"/>
          <w:b/>
          <w:sz w:val="32"/>
          <w:szCs w:val="32"/>
          <w:lang w:eastAsia="zh-CN"/>
        </w:rPr>
        <w:t>出</w:t>
      </w:r>
      <w:r>
        <w:rPr>
          <w:rFonts w:hint="eastAsia" w:asciiTheme="minorEastAsia" w:hAnsiTheme="minorEastAsia"/>
          <w:b/>
          <w:sz w:val="32"/>
          <w:szCs w:val="32"/>
          <w:lang w:val="en-US" w:eastAsia="zh-CN"/>
        </w:rPr>
        <w:t>2.19</w:t>
      </w:r>
      <w:r>
        <w:rPr>
          <w:rFonts w:hint="eastAsia" w:asciiTheme="minorEastAsia" w:hAnsiTheme="minorEastAsia"/>
          <w:b/>
          <w:sz w:val="32"/>
          <w:szCs w:val="32"/>
        </w:rPr>
        <w:t>万元。</w:t>
      </w:r>
      <w:r>
        <w:rPr>
          <w:rFonts w:hint="eastAsia"/>
        </w:rPr>
        <w:t xml:space="preserve"> </w:t>
      </w:r>
      <w:r>
        <w:rPr>
          <w:rFonts w:hint="eastAsia" w:asciiTheme="minorEastAsia" w:hAnsiTheme="minorEastAsia"/>
          <w:sz w:val="32"/>
          <w:szCs w:val="32"/>
        </w:rPr>
        <w:t>本年度我</w:t>
      </w:r>
      <w:r>
        <w:rPr>
          <w:rFonts w:hint="eastAsia" w:asciiTheme="minorEastAsia" w:hAnsiTheme="minorEastAsia"/>
          <w:sz w:val="32"/>
          <w:szCs w:val="32"/>
          <w:lang w:eastAsia="zh-CN"/>
        </w:rPr>
        <w:t>局</w:t>
      </w:r>
      <w:r>
        <w:rPr>
          <w:rFonts w:hint="eastAsia" w:asciiTheme="minorEastAsia" w:hAnsiTheme="minorEastAsia"/>
          <w:sz w:val="32"/>
          <w:szCs w:val="32"/>
        </w:rPr>
        <w:t>公务用车保有量</w:t>
      </w:r>
      <w:r>
        <w:rPr>
          <w:rFonts w:hint="eastAsia" w:asciiTheme="minorEastAsia" w:hAnsiTheme="minorEastAsia"/>
          <w:sz w:val="32"/>
          <w:szCs w:val="32"/>
          <w:lang w:val="en-US" w:eastAsia="zh-CN"/>
        </w:rPr>
        <w:t>2</w:t>
      </w:r>
      <w:r>
        <w:rPr>
          <w:rFonts w:hint="eastAsia" w:asciiTheme="minorEastAsia" w:hAnsiTheme="minorEastAsia"/>
          <w:sz w:val="32"/>
          <w:szCs w:val="32"/>
        </w:rPr>
        <w:t>辆。与2016年度相比，公务用车运行维护费减少</w:t>
      </w:r>
      <w:r>
        <w:rPr>
          <w:rFonts w:hint="eastAsia" w:asciiTheme="minorEastAsia" w:hAnsiTheme="minorEastAsia"/>
          <w:sz w:val="32"/>
          <w:szCs w:val="32"/>
          <w:lang w:val="en-US" w:eastAsia="zh-CN"/>
        </w:rPr>
        <w:t>2.21</w:t>
      </w:r>
      <w:r>
        <w:rPr>
          <w:rFonts w:hint="eastAsia" w:asciiTheme="minorEastAsia" w:hAnsiTheme="minorEastAsia"/>
          <w:sz w:val="32"/>
          <w:szCs w:val="32"/>
        </w:rPr>
        <w:t>万元，减少</w:t>
      </w:r>
      <w:r>
        <w:rPr>
          <w:rFonts w:hint="eastAsia" w:asciiTheme="minorEastAsia" w:hAnsiTheme="minorEastAsia"/>
          <w:sz w:val="32"/>
          <w:szCs w:val="32"/>
          <w:lang w:val="en-US" w:eastAsia="zh-CN"/>
        </w:rPr>
        <w:t>50</w:t>
      </w:r>
      <w:r>
        <w:rPr>
          <w:rFonts w:hint="eastAsia" w:asciiTheme="minorEastAsia" w:hAnsiTheme="minorEastAsia"/>
          <w:sz w:val="32"/>
          <w:szCs w:val="32"/>
        </w:rPr>
        <w:t>%；与年初预算相比， 减少</w:t>
      </w:r>
      <w:r>
        <w:rPr>
          <w:rFonts w:hint="eastAsia" w:asciiTheme="minorEastAsia" w:hAnsiTheme="minorEastAsia"/>
          <w:sz w:val="32"/>
          <w:szCs w:val="32"/>
          <w:lang w:val="en-US" w:eastAsia="zh-CN"/>
        </w:rPr>
        <w:t>0.01</w:t>
      </w:r>
      <w:r>
        <w:rPr>
          <w:rFonts w:hint="eastAsia" w:asciiTheme="minorEastAsia" w:hAnsiTheme="minorEastAsia"/>
          <w:sz w:val="32"/>
          <w:szCs w:val="32"/>
        </w:rPr>
        <w:t>万元，减少</w:t>
      </w:r>
      <w:r>
        <w:rPr>
          <w:rFonts w:hint="eastAsia" w:asciiTheme="minorEastAsia" w:hAnsiTheme="minorEastAsia"/>
          <w:sz w:val="32"/>
          <w:szCs w:val="32"/>
          <w:lang w:val="en-US" w:eastAsia="zh-CN"/>
        </w:rPr>
        <w:t>0.45</w:t>
      </w:r>
      <w:r>
        <w:rPr>
          <w:rFonts w:hint="eastAsia" w:asciiTheme="minorEastAsia" w:hAnsiTheme="minorEastAsia"/>
          <w:sz w:val="32"/>
          <w:szCs w:val="32"/>
        </w:rPr>
        <w:t>%。主要原因：一是加强公务用车管理，切实压缩公务用车费用支出； 二是2017年9月以后， 国一国二标准车辆限行，公务用车使用受到限制，费用也相应降低。我</w:t>
      </w:r>
      <w:r>
        <w:rPr>
          <w:rFonts w:hint="eastAsia" w:asciiTheme="minorEastAsia" w:hAnsiTheme="minorEastAsia"/>
          <w:sz w:val="32"/>
          <w:szCs w:val="32"/>
          <w:lang w:eastAsia="zh-CN"/>
        </w:rPr>
        <w:t>局</w:t>
      </w:r>
      <w:r>
        <w:rPr>
          <w:rFonts w:hint="eastAsia" w:asciiTheme="minorEastAsia" w:hAnsiTheme="minorEastAsia"/>
          <w:sz w:val="32"/>
          <w:szCs w:val="32"/>
        </w:rPr>
        <w:t>2017年度没有购置公务用车，未发生公务用车购置费，较年初预算和2016年决算无增减变化。</w:t>
      </w:r>
    </w:p>
    <w:p w14:paraId="022C95CA">
      <w:pPr>
        <w:ind w:firstLine="643" w:firstLineChars="200"/>
        <w:rPr>
          <w:rFonts w:asciiTheme="minorEastAsia" w:hAnsiTheme="minorEastAsia"/>
          <w:sz w:val="32"/>
          <w:szCs w:val="32"/>
        </w:rPr>
      </w:pPr>
      <w:r>
        <w:rPr>
          <w:rFonts w:hint="eastAsia" w:asciiTheme="minorEastAsia" w:hAnsiTheme="minorEastAsia"/>
          <w:b/>
          <w:sz w:val="32"/>
          <w:szCs w:val="32"/>
        </w:rPr>
        <w:t>（三）公务接待费支出</w:t>
      </w:r>
      <w:r>
        <w:rPr>
          <w:rFonts w:hint="eastAsia" w:asciiTheme="minorEastAsia" w:hAnsiTheme="minorEastAsia"/>
          <w:b/>
          <w:sz w:val="32"/>
          <w:szCs w:val="32"/>
          <w:lang w:val="en-US" w:eastAsia="zh-CN"/>
        </w:rPr>
        <w:t>0.09</w:t>
      </w:r>
      <w:r>
        <w:rPr>
          <w:rFonts w:hint="eastAsia" w:asciiTheme="minorEastAsia" w:hAnsiTheme="minorEastAsia"/>
          <w:b/>
          <w:sz w:val="32"/>
          <w:szCs w:val="32"/>
        </w:rPr>
        <w:t>万元。</w:t>
      </w:r>
      <w:r>
        <w:rPr>
          <w:rFonts w:hint="eastAsia" w:asciiTheme="minorEastAsia" w:hAnsiTheme="minorEastAsia"/>
          <w:sz w:val="32"/>
          <w:szCs w:val="32"/>
        </w:rPr>
        <w:t>本年度公务接待共</w:t>
      </w:r>
      <w:r>
        <w:rPr>
          <w:rFonts w:hint="eastAsia" w:asciiTheme="minorEastAsia" w:hAnsiTheme="minorEastAsia"/>
          <w:sz w:val="32"/>
          <w:szCs w:val="32"/>
          <w:lang w:val="en-US" w:eastAsia="zh-CN"/>
        </w:rPr>
        <w:t>2</w:t>
      </w:r>
      <w:r>
        <w:rPr>
          <w:rFonts w:hint="eastAsia" w:asciiTheme="minorEastAsia" w:hAnsiTheme="minorEastAsia"/>
          <w:sz w:val="32"/>
          <w:szCs w:val="32"/>
        </w:rPr>
        <w:t>批次，</w:t>
      </w:r>
      <w:r>
        <w:rPr>
          <w:rFonts w:hint="eastAsia" w:asciiTheme="minorEastAsia" w:hAnsiTheme="minorEastAsia"/>
          <w:sz w:val="32"/>
          <w:szCs w:val="32"/>
          <w:lang w:val="en-US" w:eastAsia="zh-CN"/>
        </w:rPr>
        <w:t>8</w:t>
      </w:r>
      <w:r>
        <w:rPr>
          <w:rFonts w:hint="eastAsia" w:asciiTheme="minorEastAsia" w:hAnsiTheme="minorEastAsia"/>
          <w:sz w:val="32"/>
          <w:szCs w:val="32"/>
        </w:rPr>
        <w:t>人次。较2016年决算减少</w:t>
      </w:r>
      <w:r>
        <w:rPr>
          <w:rFonts w:hint="eastAsia" w:asciiTheme="minorEastAsia" w:hAnsiTheme="minorEastAsia"/>
          <w:sz w:val="32"/>
          <w:szCs w:val="32"/>
          <w:lang w:val="en-US" w:eastAsia="zh-CN"/>
        </w:rPr>
        <w:t>0.06</w:t>
      </w:r>
      <w:r>
        <w:rPr>
          <w:rFonts w:hint="eastAsia" w:asciiTheme="minorEastAsia" w:hAnsiTheme="minorEastAsia"/>
          <w:sz w:val="32"/>
          <w:szCs w:val="32"/>
        </w:rPr>
        <w:t>万元，减少</w:t>
      </w:r>
      <w:r>
        <w:rPr>
          <w:rFonts w:hint="eastAsia" w:asciiTheme="minorEastAsia" w:hAnsiTheme="minorEastAsia"/>
          <w:sz w:val="32"/>
          <w:szCs w:val="32"/>
          <w:lang w:val="en-US" w:eastAsia="zh-CN"/>
        </w:rPr>
        <w:t>40</w:t>
      </w:r>
      <w:r>
        <w:rPr>
          <w:rFonts w:hint="eastAsia" w:asciiTheme="minorEastAsia" w:hAnsiTheme="minorEastAsia"/>
          <w:sz w:val="32"/>
          <w:szCs w:val="32"/>
        </w:rPr>
        <w:t>%；较年初预算减少</w:t>
      </w:r>
      <w:r>
        <w:rPr>
          <w:rFonts w:hint="eastAsia" w:asciiTheme="minorEastAsia" w:hAnsiTheme="minorEastAsia"/>
          <w:sz w:val="32"/>
          <w:szCs w:val="32"/>
          <w:lang w:val="en-US" w:eastAsia="zh-CN"/>
        </w:rPr>
        <w:t>0.01</w:t>
      </w:r>
      <w:r>
        <w:rPr>
          <w:rFonts w:hint="eastAsia" w:asciiTheme="minorEastAsia" w:hAnsiTheme="minorEastAsia"/>
          <w:sz w:val="32"/>
          <w:szCs w:val="32"/>
        </w:rPr>
        <w:t>万元，减少</w:t>
      </w:r>
      <w:r>
        <w:rPr>
          <w:rFonts w:hint="eastAsia" w:asciiTheme="minorEastAsia" w:hAnsiTheme="minorEastAsia"/>
          <w:sz w:val="32"/>
          <w:szCs w:val="32"/>
          <w:lang w:val="en-US" w:eastAsia="zh-CN"/>
        </w:rPr>
        <w:t>10</w:t>
      </w:r>
      <w:r>
        <w:rPr>
          <w:rFonts w:hint="eastAsia" w:asciiTheme="minorEastAsia" w:hAnsiTheme="minorEastAsia"/>
          <w:sz w:val="32"/>
          <w:szCs w:val="32"/>
        </w:rPr>
        <w:t>%。公务接待费下降的原因主要是， 2017年公务接待批次和人次较2016年有所减少，同时从严落实公务接待有关规定，进一步压缩公务接待费用支出。</w:t>
      </w:r>
    </w:p>
    <w:p w14:paraId="29B9CCC1">
      <w:pPr>
        <w:rPr>
          <w:b/>
          <w:sz w:val="36"/>
          <w:szCs w:val="36"/>
        </w:rPr>
      </w:pPr>
      <w:r>
        <w:rPr>
          <w:rFonts w:hint="eastAsia"/>
          <w:b/>
          <w:sz w:val="36"/>
          <w:szCs w:val="36"/>
        </w:rPr>
        <w:t>六、 绩效预算管理工作开展情况说明</w:t>
      </w:r>
    </w:p>
    <w:p w14:paraId="2F8A2720">
      <w:pPr>
        <w:ind w:firstLine="640" w:firstLineChars="200"/>
        <w:rPr>
          <w:rFonts w:hint="eastAsia" w:asciiTheme="minorEastAsia" w:hAnsiTheme="minorEastAsia" w:eastAsiaTheme="minorEastAsia"/>
          <w:sz w:val="32"/>
          <w:szCs w:val="32"/>
          <w:lang w:val="en-US" w:eastAsia="zh-CN"/>
        </w:rPr>
      </w:pPr>
      <w:r>
        <w:rPr>
          <w:rFonts w:hint="eastAsia" w:asciiTheme="minorEastAsia" w:hAnsiTheme="minorEastAsia"/>
          <w:sz w:val="32"/>
          <w:szCs w:val="32"/>
        </w:rPr>
        <w:t>2017年，</w:t>
      </w:r>
      <w:r>
        <w:rPr>
          <w:rFonts w:hint="eastAsia" w:asciiTheme="minorEastAsia" w:hAnsiTheme="minorEastAsia"/>
          <w:sz w:val="32"/>
          <w:szCs w:val="32"/>
          <w:lang w:eastAsia="zh-CN"/>
        </w:rPr>
        <w:t>提高气象灾害防御能力，避免、减轻气象灾害风险和损失，保障人民生命财产安全，促进经济社会发展；保证突发事件预警信息接收与传播畅通；依法突发事件预警信息接收与传播畅通；依法及时、准确预报并发布气象灾害预警信息，实现预警信息发出、传得快、收得到。依据职责和授权，及时、准确发布突发公共事件预警信息，实现突发公共事件预警信息发得出、传得快、收得到、范围广。维修组织气象防灾应急管理培训。完成重点区域、重点行业暴雨评估工作。满足气象灾害防御、气象服务等业务发展需求，创建“一流台站”。新建改建扩建建筑物防雷装置设计技术评价应评必评，新建改建扩建建筑物防雷装置应检必检。提高公共气象服务水平，丰富专业气象预报新产品，提高人工增雨作业水平和抗旱救灾等能力。提高决策气象服务的针对性，敏感性、综合性和实效性；增加气象预警信息的发布频率。开发空中云水资源，抗旱减灾，降低农业生产损失，保障粮食安全；增加地表水和补充地下水，缓解水资源短缺，保障水安全；森林草原防火灭火，保护生态环境等；完成高分辨率源排放清单更新；建立高效、便民的气象依法行政体系和气象灾害防御体系，管理能力和水平显著提高；依法依规完成地方气象法律法规、标准建设、气象行政执法、地方气象行业管理、履行行政许可等工作任务，推进科学决策；确保事务性工作正常运行。</w:t>
      </w:r>
    </w:p>
    <w:p w14:paraId="649A0058">
      <w:pPr>
        <w:rPr>
          <w:b/>
          <w:sz w:val="36"/>
          <w:szCs w:val="36"/>
        </w:rPr>
      </w:pPr>
      <w:r>
        <w:rPr>
          <w:rFonts w:hint="eastAsia"/>
          <w:b/>
          <w:sz w:val="36"/>
          <w:szCs w:val="36"/>
        </w:rPr>
        <w:t>七、 其他重要事项的说明</w:t>
      </w:r>
    </w:p>
    <w:p w14:paraId="6B45F56A">
      <w:pPr>
        <w:ind w:firstLine="640" w:firstLineChars="200"/>
        <w:rPr>
          <w:rFonts w:asciiTheme="minorEastAsia" w:hAnsiTheme="minorEastAsia"/>
          <w:sz w:val="32"/>
          <w:szCs w:val="32"/>
        </w:rPr>
      </w:pPr>
      <w:r>
        <w:rPr>
          <w:rFonts w:hint="eastAsia" w:asciiTheme="minorEastAsia" w:hAnsiTheme="minorEastAsia"/>
          <w:sz w:val="32"/>
          <w:szCs w:val="32"/>
        </w:rPr>
        <w:t>1、机关运转经费支出情况</w:t>
      </w:r>
    </w:p>
    <w:p w14:paraId="58E91678">
      <w:pPr>
        <w:ind w:firstLine="640" w:firstLineChars="200"/>
        <w:rPr>
          <w:rFonts w:asciiTheme="minorEastAsia" w:hAnsiTheme="minorEastAsia"/>
          <w:sz w:val="32"/>
          <w:szCs w:val="32"/>
        </w:rPr>
      </w:pPr>
      <w:r>
        <w:rPr>
          <w:rFonts w:hint="eastAsia" w:asciiTheme="minorEastAsia" w:hAnsiTheme="minorEastAsia"/>
          <w:sz w:val="32"/>
          <w:szCs w:val="32"/>
        </w:rPr>
        <w:t>2017年本部门机关运行经费</w:t>
      </w:r>
      <w:r>
        <w:rPr>
          <w:rFonts w:hint="eastAsia" w:asciiTheme="minorEastAsia" w:hAnsiTheme="minorEastAsia"/>
          <w:sz w:val="32"/>
          <w:szCs w:val="32"/>
          <w:lang w:val="en-US" w:eastAsia="zh-CN"/>
        </w:rPr>
        <w:t>136.15</w:t>
      </w:r>
      <w:r>
        <w:rPr>
          <w:rFonts w:hint="eastAsia" w:asciiTheme="minorEastAsia" w:hAnsiTheme="minorEastAsia"/>
          <w:sz w:val="32"/>
          <w:szCs w:val="32"/>
        </w:rPr>
        <w:t>万元，比2016年度增加</w:t>
      </w:r>
      <w:r>
        <w:rPr>
          <w:rFonts w:hint="eastAsia" w:asciiTheme="minorEastAsia" w:hAnsiTheme="minorEastAsia"/>
          <w:sz w:val="32"/>
          <w:szCs w:val="32"/>
          <w:lang w:val="en-US" w:eastAsia="zh-CN"/>
        </w:rPr>
        <w:t>44.6</w:t>
      </w:r>
      <w:r>
        <w:rPr>
          <w:rFonts w:hint="eastAsia" w:asciiTheme="minorEastAsia" w:hAnsiTheme="minorEastAsia"/>
          <w:sz w:val="32"/>
          <w:szCs w:val="32"/>
        </w:rPr>
        <w:t>万元，增加</w:t>
      </w:r>
      <w:r>
        <w:rPr>
          <w:rFonts w:hint="eastAsia" w:asciiTheme="minorEastAsia" w:hAnsiTheme="minorEastAsia"/>
          <w:sz w:val="32"/>
          <w:szCs w:val="32"/>
          <w:lang w:val="en-US" w:eastAsia="zh-CN"/>
        </w:rPr>
        <w:t>48.72</w:t>
      </w:r>
      <w:r>
        <w:rPr>
          <w:rFonts w:hint="eastAsia" w:asciiTheme="minorEastAsia" w:hAnsiTheme="minorEastAsia"/>
          <w:sz w:val="32"/>
          <w:szCs w:val="32"/>
        </w:rPr>
        <w:t>%。主要原因是，2017年度部门</w:t>
      </w:r>
      <w:r>
        <w:rPr>
          <w:rFonts w:hint="eastAsia" w:asciiTheme="minorEastAsia" w:hAnsiTheme="minorEastAsia"/>
          <w:sz w:val="32"/>
          <w:szCs w:val="32"/>
          <w:lang w:eastAsia="zh-CN"/>
        </w:rPr>
        <w:t>增加自动区域站建设</w:t>
      </w:r>
      <w:r>
        <w:rPr>
          <w:rFonts w:hint="eastAsia" w:asciiTheme="minorEastAsia" w:hAnsiTheme="minorEastAsia"/>
          <w:sz w:val="32"/>
          <w:szCs w:val="32"/>
        </w:rPr>
        <w:t>，因此</w:t>
      </w:r>
      <w:r>
        <w:rPr>
          <w:rFonts w:hint="eastAsia" w:asciiTheme="minorEastAsia" w:hAnsiTheme="minorEastAsia"/>
          <w:sz w:val="32"/>
          <w:szCs w:val="32"/>
          <w:lang w:eastAsia="zh-CN"/>
        </w:rPr>
        <w:t>项目</w:t>
      </w:r>
      <w:r>
        <w:rPr>
          <w:rFonts w:hint="eastAsia" w:asciiTheme="minorEastAsia" w:hAnsiTheme="minorEastAsia"/>
          <w:sz w:val="32"/>
          <w:szCs w:val="32"/>
        </w:rPr>
        <w:t>支出随之增加。</w:t>
      </w:r>
    </w:p>
    <w:p w14:paraId="3F21D2BD">
      <w:pPr>
        <w:ind w:firstLine="640" w:firstLineChars="200"/>
        <w:rPr>
          <w:rFonts w:asciiTheme="minorEastAsia" w:hAnsiTheme="minorEastAsia"/>
          <w:sz w:val="32"/>
          <w:szCs w:val="32"/>
        </w:rPr>
      </w:pPr>
      <w:r>
        <w:rPr>
          <w:rFonts w:hint="eastAsia" w:asciiTheme="minorEastAsia" w:hAnsiTheme="minorEastAsia"/>
          <w:sz w:val="32"/>
          <w:szCs w:val="32"/>
        </w:rPr>
        <w:t>2、政府采购情况</w:t>
      </w:r>
    </w:p>
    <w:p w14:paraId="492B383B">
      <w:pPr>
        <w:ind w:firstLine="640" w:firstLineChars="200"/>
        <w:rPr>
          <w:rFonts w:asciiTheme="minorEastAsia" w:hAnsiTheme="minorEastAsia"/>
          <w:sz w:val="32"/>
          <w:szCs w:val="32"/>
        </w:rPr>
      </w:pPr>
      <w:r>
        <w:rPr>
          <w:rFonts w:hint="eastAsia" w:asciiTheme="minorEastAsia" w:hAnsiTheme="minorEastAsia"/>
          <w:sz w:val="32"/>
          <w:szCs w:val="32"/>
        </w:rPr>
        <w:t>2017年本部门政府采购支出总额</w:t>
      </w:r>
      <w:r>
        <w:rPr>
          <w:rFonts w:hint="eastAsia" w:asciiTheme="minorEastAsia" w:hAnsiTheme="minorEastAsia"/>
          <w:sz w:val="32"/>
          <w:szCs w:val="32"/>
          <w:lang w:val="en-US" w:eastAsia="zh-CN"/>
        </w:rPr>
        <w:t>0</w:t>
      </w:r>
      <w:r>
        <w:rPr>
          <w:rFonts w:hint="eastAsia" w:asciiTheme="minorEastAsia" w:hAnsiTheme="minorEastAsia"/>
          <w:sz w:val="32"/>
          <w:szCs w:val="32"/>
        </w:rPr>
        <w:t>万元，其中：政府采购货物支出</w:t>
      </w:r>
      <w:r>
        <w:rPr>
          <w:rFonts w:hint="eastAsia" w:asciiTheme="minorEastAsia" w:hAnsiTheme="minorEastAsia"/>
          <w:sz w:val="32"/>
          <w:szCs w:val="32"/>
          <w:lang w:val="en-US" w:eastAsia="zh-CN"/>
        </w:rPr>
        <w:t>0</w:t>
      </w:r>
      <w:r>
        <w:rPr>
          <w:rFonts w:hint="eastAsia" w:asciiTheme="minorEastAsia" w:hAnsiTheme="minorEastAsia"/>
          <w:sz w:val="32"/>
          <w:szCs w:val="32"/>
        </w:rPr>
        <w:t>万元、政府采购工程支出</w:t>
      </w:r>
      <w:r>
        <w:rPr>
          <w:rFonts w:hint="eastAsia" w:asciiTheme="minorEastAsia" w:hAnsiTheme="minorEastAsia"/>
          <w:sz w:val="32"/>
          <w:szCs w:val="32"/>
          <w:lang w:val="en-US" w:eastAsia="zh-CN"/>
        </w:rPr>
        <w:t>0</w:t>
      </w:r>
      <w:r>
        <w:rPr>
          <w:rFonts w:hint="eastAsia" w:asciiTheme="minorEastAsia" w:hAnsiTheme="minorEastAsia"/>
          <w:sz w:val="32"/>
          <w:szCs w:val="32"/>
        </w:rPr>
        <w:t>万元、 政府采购服务支出</w:t>
      </w:r>
      <w:r>
        <w:rPr>
          <w:rFonts w:hint="eastAsia" w:asciiTheme="minorEastAsia" w:hAnsiTheme="minorEastAsia"/>
          <w:sz w:val="32"/>
          <w:szCs w:val="32"/>
          <w:lang w:val="en-US" w:eastAsia="zh-CN"/>
        </w:rPr>
        <w:t>0</w:t>
      </w:r>
      <w:r>
        <w:rPr>
          <w:rFonts w:hint="eastAsia" w:asciiTheme="minorEastAsia" w:hAnsiTheme="minorEastAsia"/>
          <w:sz w:val="32"/>
          <w:szCs w:val="32"/>
        </w:rPr>
        <w:t>万元。</w:t>
      </w:r>
    </w:p>
    <w:p w14:paraId="72EA1FC9">
      <w:pPr>
        <w:ind w:firstLine="640" w:firstLineChars="200"/>
        <w:rPr>
          <w:rFonts w:asciiTheme="minorEastAsia" w:hAnsiTheme="minorEastAsia"/>
          <w:sz w:val="32"/>
          <w:szCs w:val="32"/>
        </w:rPr>
      </w:pPr>
      <w:r>
        <w:rPr>
          <w:rFonts w:hint="eastAsia" w:asciiTheme="minorEastAsia" w:hAnsiTheme="minorEastAsia"/>
          <w:sz w:val="32"/>
          <w:szCs w:val="32"/>
        </w:rPr>
        <w:t>3、国有资产占用情况</w:t>
      </w:r>
    </w:p>
    <w:p w14:paraId="6FC6FABB">
      <w:pPr>
        <w:ind w:firstLine="640" w:firstLineChars="200"/>
        <w:rPr>
          <w:rFonts w:asciiTheme="minorEastAsia" w:hAnsiTheme="minorEastAsia"/>
          <w:sz w:val="32"/>
          <w:szCs w:val="32"/>
        </w:rPr>
      </w:pPr>
      <w:r>
        <w:rPr>
          <w:rFonts w:hint="eastAsia" w:asciiTheme="minorEastAsia" w:hAnsiTheme="minorEastAsia"/>
          <w:sz w:val="32"/>
          <w:szCs w:val="32"/>
        </w:rPr>
        <w:t xml:space="preserve">截至 2017年 12 月 31日，本部门共有车辆 </w:t>
      </w:r>
      <w:r>
        <w:rPr>
          <w:rFonts w:hint="eastAsia" w:asciiTheme="minorEastAsia" w:hAnsiTheme="minorEastAsia"/>
          <w:sz w:val="32"/>
          <w:szCs w:val="32"/>
          <w:lang w:val="en-US" w:eastAsia="zh-CN"/>
        </w:rPr>
        <w:t>2</w:t>
      </w:r>
      <w:r>
        <w:rPr>
          <w:rFonts w:hint="eastAsia" w:asciiTheme="minorEastAsia" w:hAnsiTheme="minorEastAsia"/>
          <w:sz w:val="32"/>
          <w:szCs w:val="32"/>
        </w:rPr>
        <w:t xml:space="preserve"> 辆，其中，一般公务用车</w:t>
      </w:r>
      <w:r>
        <w:rPr>
          <w:rFonts w:hint="eastAsia" w:asciiTheme="minorEastAsia" w:hAnsiTheme="minorEastAsia"/>
          <w:sz w:val="32"/>
          <w:szCs w:val="32"/>
          <w:lang w:val="en-US" w:eastAsia="zh-CN"/>
        </w:rPr>
        <w:t>1</w:t>
      </w:r>
      <w:r>
        <w:rPr>
          <w:rFonts w:hint="eastAsia" w:asciiTheme="minorEastAsia" w:hAnsiTheme="minorEastAsia"/>
          <w:sz w:val="32"/>
          <w:szCs w:val="32"/>
        </w:rPr>
        <w:t xml:space="preserve"> 辆、一般执法执勤用车 1 辆、其他用车 </w:t>
      </w:r>
      <w:r>
        <w:rPr>
          <w:rFonts w:hint="eastAsia" w:asciiTheme="minorEastAsia" w:hAnsiTheme="minorEastAsia"/>
          <w:sz w:val="32"/>
          <w:szCs w:val="32"/>
          <w:lang w:val="en-US" w:eastAsia="zh-CN"/>
        </w:rPr>
        <w:t>0</w:t>
      </w:r>
      <w:r>
        <w:rPr>
          <w:rFonts w:hint="eastAsia" w:asciiTheme="minorEastAsia" w:hAnsiTheme="minorEastAsia"/>
          <w:sz w:val="32"/>
          <w:szCs w:val="32"/>
        </w:rPr>
        <w:t>辆，其他用车是业务用车。</w:t>
      </w:r>
    </w:p>
    <w:p w14:paraId="30BF217B">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第四部分 名词解释</w:t>
      </w:r>
    </w:p>
    <w:p w14:paraId="06A614F1">
      <w:pPr>
        <w:rPr>
          <w:b/>
          <w:sz w:val="36"/>
          <w:szCs w:val="36"/>
        </w:rPr>
      </w:pPr>
      <w:r>
        <w:rPr>
          <w:rFonts w:hint="eastAsia"/>
          <w:b/>
          <w:sz w:val="36"/>
          <w:szCs w:val="36"/>
        </w:rPr>
        <w:t>一、 财政拨款收入</w:t>
      </w:r>
    </w:p>
    <w:p w14:paraId="37C1C01F">
      <w:pPr>
        <w:ind w:firstLine="640" w:firstLineChars="200"/>
        <w:rPr>
          <w:rFonts w:asciiTheme="minorEastAsia" w:hAnsiTheme="minorEastAsia"/>
          <w:sz w:val="32"/>
          <w:szCs w:val="32"/>
        </w:rPr>
      </w:pPr>
      <w:r>
        <w:rPr>
          <w:rFonts w:hint="eastAsia" w:asciiTheme="minorEastAsia" w:hAnsiTheme="minorEastAsia"/>
          <w:sz w:val="32"/>
          <w:szCs w:val="32"/>
        </w:rPr>
        <w:t>本年度从本级财政部门取得的财政拨款，包括一般公共预算财政拨款和政府性基金预算财政拨款。</w:t>
      </w:r>
    </w:p>
    <w:p w14:paraId="0ECD2F0B">
      <w:pPr>
        <w:rPr>
          <w:b/>
          <w:sz w:val="36"/>
          <w:szCs w:val="36"/>
        </w:rPr>
      </w:pPr>
      <w:r>
        <w:rPr>
          <w:rFonts w:hint="eastAsia"/>
          <w:b/>
          <w:sz w:val="36"/>
          <w:szCs w:val="36"/>
        </w:rPr>
        <w:t>二、 事业收入</w:t>
      </w:r>
    </w:p>
    <w:p w14:paraId="357F3A65">
      <w:pPr>
        <w:ind w:firstLine="640" w:firstLineChars="200"/>
        <w:rPr>
          <w:rFonts w:asciiTheme="minorEastAsia" w:hAnsiTheme="minorEastAsia"/>
          <w:sz w:val="32"/>
          <w:szCs w:val="32"/>
        </w:rPr>
      </w:pPr>
      <w:r>
        <w:rPr>
          <w:rFonts w:hint="eastAsia" w:asciiTheme="minorEastAsia" w:hAnsiTheme="minorEastAsia"/>
          <w:sz w:val="32"/>
          <w:szCs w:val="32"/>
        </w:rPr>
        <w:t>指事业单位开展专业业务活动及辅助活动所取得的收入。</w:t>
      </w:r>
    </w:p>
    <w:p w14:paraId="577B63C6">
      <w:pPr>
        <w:rPr>
          <w:b/>
          <w:sz w:val="36"/>
          <w:szCs w:val="36"/>
        </w:rPr>
      </w:pPr>
      <w:r>
        <w:rPr>
          <w:rFonts w:hint="eastAsia"/>
          <w:b/>
          <w:sz w:val="36"/>
          <w:szCs w:val="36"/>
        </w:rPr>
        <w:t>三、 其他收入</w:t>
      </w:r>
    </w:p>
    <w:p w14:paraId="5CA97FB2">
      <w:pPr>
        <w:ind w:firstLine="640" w:firstLineChars="200"/>
        <w:rPr>
          <w:rFonts w:asciiTheme="minorEastAsia" w:hAnsiTheme="minorEastAsia"/>
          <w:sz w:val="32"/>
          <w:szCs w:val="32"/>
        </w:rPr>
      </w:pPr>
      <w:r>
        <w:rPr>
          <w:rFonts w:hint="eastAsia" w:asciiTheme="minorEastAsia" w:hAnsiTheme="minorEastAsia"/>
          <w:sz w:val="32"/>
          <w:szCs w:val="32"/>
        </w:rPr>
        <w:t>指除上述“ 财政拨款收入” 、 “ 事业收入” 、 “ 经营收入” 等以外的收入。</w:t>
      </w:r>
    </w:p>
    <w:p w14:paraId="77CAA773">
      <w:pPr>
        <w:rPr>
          <w:b/>
          <w:sz w:val="36"/>
          <w:szCs w:val="36"/>
        </w:rPr>
      </w:pPr>
      <w:r>
        <w:rPr>
          <w:rFonts w:hint="eastAsia"/>
          <w:b/>
          <w:sz w:val="36"/>
          <w:szCs w:val="36"/>
        </w:rPr>
        <w:t>四、 用事业基金弥补收支差额</w:t>
      </w:r>
    </w:p>
    <w:p w14:paraId="01B707CB">
      <w:pPr>
        <w:ind w:firstLine="640" w:firstLineChars="200"/>
        <w:rPr>
          <w:rFonts w:asciiTheme="minorEastAsia" w:hAnsiTheme="minorEastAsia"/>
          <w:sz w:val="32"/>
          <w:szCs w:val="32"/>
        </w:rPr>
      </w:pPr>
      <w:r>
        <w:rPr>
          <w:rFonts w:hint="eastAsia" w:asciiTheme="minorEastAsia" w:hAnsiTheme="minorEastAsia"/>
          <w:sz w:val="32"/>
          <w:szCs w:val="32"/>
        </w:rPr>
        <w:t>指事业单位在用当年的“ 财政拨款收入” 、 “ 财政拨款结转和结余资金” 、 “ 事业收入” 、 “ 经营收入” 、 “ 其他收入” 不足以安排当年支出的情况下，使用以前年度积累的事业基金（事业单位当年收支相抵后按国家规定提取、用于弥补以后年度收支差额的基金）弥补本年度收支缺口的资金。</w:t>
      </w:r>
    </w:p>
    <w:p w14:paraId="01C035D0">
      <w:pPr>
        <w:rPr>
          <w:b/>
          <w:sz w:val="36"/>
          <w:szCs w:val="36"/>
        </w:rPr>
      </w:pPr>
      <w:r>
        <w:rPr>
          <w:rFonts w:hint="eastAsia"/>
          <w:b/>
          <w:sz w:val="36"/>
          <w:szCs w:val="36"/>
        </w:rPr>
        <w:t>五、 年初结转和结余</w:t>
      </w:r>
    </w:p>
    <w:p w14:paraId="35F0F812">
      <w:pPr>
        <w:ind w:firstLine="640" w:firstLineChars="200"/>
        <w:rPr>
          <w:rFonts w:asciiTheme="minorEastAsia" w:hAnsiTheme="minorEastAsia"/>
          <w:sz w:val="32"/>
          <w:szCs w:val="32"/>
        </w:rPr>
      </w:pPr>
      <w:r>
        <w:rPr>
          <w:rFonts w:hint="eastAsia" w:asciiTheme="minorEastAsia" w:hAnsiTheme="minorEastAsia"/>
          <w:sz w:val="32"/>
          <w:szCs w:val="32"/>
        </w:rPr>
        <w:t>指以前年度尚未完成、结转到本年仍按原规定用途继续使用的资金，或项目已完成等产生的结余资金。</w:t>
      </w:r>
    </w:p>
    <w:p w14:paraId="1230E808">
      <w:pPr>
        <w:rPr>
          <w:b/>
          <w:sz w:val="36"/>
          <w:szCs w:val="36"/>
        </w:rPr>
      </w:pPr>
      <w:r>
        <w:rPr>
          <w:rFonts w:hint="eastAsia"/>
          <w:b/>
          <w:sz w:val="36"/>
          <w:szCs w:val="36"/>
        </w:rPr>
        <w:t>六、 结余分配</w:t>
      </w:r>
    </w:p>
    <w:p w14:paraId="70D2B1EE">
      <w:pPr>
        <w:ind w:firstLine="640" w:firstLineChars="200"/>
        <w:rPr>
          <w:rFonts w:asciiTheme="minorEastAsia" w:hAnsiTheme="minorEastAsia"/>
          <w:sz w:val="32"/>
          <w:szCs w:val="32"/>
        </w:rPr>
      </w:pPr>
      <w:r>
        <w:rPr>
          <w:rFonts w:hint="eastAsia" w:asciiTheme="minorEastAsia" w:hAnsiTheme="minorEastAsia"/>
          <w:sz w:val="32"/>
          <w:szCs w:val="32"/>
        </w:rPr>
        <w:t>指事业单位按照事业单位会计制度的规定从非财政补助结余中分配的事业基金和职工福利基金等。</w:t>
      </w:r>
    </w:p>
    <w:p w14:paraId="1B404B6D">
      <w:pPr>
        <w:rPr>
          <w:b/>
          <w:sz w:val="36"/>
          <w:szCs w:val="36"/>
        </w:rPr>
      </w:pPr>
      <w:r>
        <w:rPr>
          <w:rFonts w:hint="eastAsia"/>
          <w:b/>
          <w:sz w:val="36"/>
          <w:szCs w:val="36"/>
        </w:rPr>
        <w:t>七、 年末结转和结余</w:t>
      </w:r>
    </w:p>
    <w:p w14:paraId="16860896">
      <w:pPr>
        <w:ind w:firstLine="640" w:firstLineChars="200"/>
        <w:rPr>
          <w:rFonts w:asciiTheme="minorEastAsia" w:hAnsiTheme="minorEastAsia"/>
          <w:sz w:val="32"/>
          <w:szCs w:val="32"/>
        </w:rPr>
      </w:pPr>
      <w:r>
        <w:rPr>
          <w:rFonts w:hint="eastAsia" w:asciiTheme="minorEastAsia" w:hAnsiTheme="minorEastAsia"/>
          <w:sz w:val="32"/>
          <w:szCs w:val="32"/>
        </w:rPr>
        <w:t>指单位按有关规定结转到下年或以后年度继续使用的资金，或项目已完成等产生的结余资金。</w:t>
      </w:r>
    </w:p>
    <w:p w14:paraId="33E099CE">
      <w:pPr>
        <w:rPr>
          <w:b/>
          <w:sz w:val="36"/>
          <w:szCs w:val="36"/>
        </w:rPr>
      </w:pPr>
      <w:r>
        <w:rPr>
          <w:rFonts w:hint="eastAsia"/>
          <w:b/>
          <w:sz w:val="36"/>
          <w:szCs w:val="36"/>
        </w:rPr>
        <w:t>八、 基本支出</w:t>
      </w:r>
    </w:p>
    <w:p w14:paraId="34DA62FD">
      <w:pPr>
        <w:ind w:firstLine="640" w:firstLineChars="200"/>
        <w:rPr>
          <w:rFonts w:asciiTheme="minorEastAsia" w:hAnsiTheme="minorEastAsia"/>
          <w:sz w:val="32"/>
          <w:szCs w:val="32"/>
        </w:rPr>
      </w:pPr>
      <w:r>
        <w:rPr>
          <w:rFonts w:hint="eastAsia" w:asciiTheme="minorEastAsia" w:hAnsiTheme="minorEastAsia"/>
          <w:sz w:val="32"/>
          <w:szCs w:val="32"/>
        </w:rPr>
        <w:t>指单位为保障机构正常运转、完成日常工作任务而发生的各项支出。</w:t>
      </w:r>
    </w:p>
    <w:p w14:paraId="54ADD90A">
      <w:pPr>
        <w:rPr>
          <w:b/>
          <w:sz w:val="36"/>
          <w:szCs w:val="36"/>
        </w:rPr>
      </w:pPr>
      <w:r>
        <w:rPr>
          <w:rFonts w:hint="eastAsia"/>
          <w:b/>
          <w:sz w:val="36"/>
          <w:szCs w:val="36"/>
        </w:rPr>
        <w:t>九、 项目支出</w:t>
      </w:r>
    </w:p>
    <w:p w14:paraId="776242DF">
      <w:pPr>
        <w:ind w:firstLine="640" w:firstLineChars="200"/>
        <w:rPr>
          <w:rFonts w:asciiTheme="minorEastAsia" w:hAnsiTheme="minorEastAsia"/>
          <w:sz w:val="32"/>
          <w:szCs w:val="32"/>
        </w:rPr>
      </w:pPr>
      <w:r>
        <w:rPr>
          <w:rFonts w:hint="eastAsia" w:asciiTheme="minorEastAsia" w:hAnsiTheme="minorEastAsia"/>
          <w:sz w:val="32"/>
          <w:szCs w:val="32"/>
        </w:rPr>
        <w:t>指单位为完成特定的行政工作任务或事业发展目标，在基本支出之外发生的各项支出。</w:t>
      </w:r>
    </w:p>
    <w:p w14:paraId="6533BC1A">
      <w:pPr>
        <w:rPr>
          <w:b/>
          <w:sz w:val="36"/>
          <w:szCs w:val="36"/>
        </w:rPr>
      </w:pPr>
      <w:r>
        <w:rPr>
          <w:rFonts w:hint="eastAsia"/>
          <w:b/>
          <w:sz w:val="36"/>
          <w:szCs w:val="36"/>
        </w:rPr>
        <w:t>十、 基本建设支出</w:t>
      </w:r>
    </w:p>
    <w:p w14:paraId="515AF322">
      <w:pPr>
        <w:ind w:firstLine="640" w:firstLineChars="200"/>
        <w:rPr>
          <w:rFonts w:asciiTheme="minorEastAsia" w:hAnsiTheme="minorEastAsia"/>
          <w:sz w:val="32"/>
          <w:szCs w:val="32"/>
        </w:rPr>
      </w:pPr>
      <w:r>
        <w:rPr>
          <w:rFonts w:hint="eastAsia" w:asciiTheme="minorEastAsia" w:hAnsiTheme="minorEastAsia"/>
          <w:sz w:val="32"/>
          <w:szCs w:val="32"/>
        </w:rPr>
        <w:t>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2786CB47">
      <w:pPr>
        <w:rPr>
          <w:b/>
          <w:sz w:val="36"/>
          <w:szCs w:val="36"/>
        </w:rPr>
      </w:pPr>
      <w:r>
        <w:rPr>
          <w:rFonts w:hint="eastAsia"/>
          <w:b/>
          <w:sz w:val="36"/>
          <w:szCs w:val="36"/>
        </w:rPr>
        <w:t>十一、 其他资本性支出</w:t>
      </w:r>
    </w:p>
    <w:p w14:paraId="19AE1C54">
      <w:pPr>
        <w:ind w:firstLine="640" w:firstLineChars="200"/>
        <w:rPr>
          <w:rFonts w:asciiTheme="minorEastAsia" w:hAnsiTheme="minorEastAsia"/>
          <w:sz w:val="32"/>
          <w:szCs w:val="32"/>
        </w:rPr>
      </w:pPr>
      <w:r>
        <w:rPr>
          <w:rFonts w:hint="eastAsia" w:asciiTheme="minorEastAsia" w:hAnsiTheme="minorEastAsia"/>
          <w:sz w:val="32"/>
          <w:szCs w:val="32"/>
        </w:rPr>
        <w:t>由各级非发展与改革部门集中安排的用于购置固定资产、战备性和应急性储备、土地和无形资产，以及购建基础设施、大型修缮和财政支持企业更新改造所发生的支出。</w:t>
      </w:r>
    </w:p>
    <w:p w14:paraId="2A5FF620">
      <w:pPr>
        <w:rPr>
          <w:b/>
          <w:sz w:val="36"/>
          <w:szCs w:val="36"/>
        </w:rPr>
      </w:pPr>
      <w:r>
        <w:rPr>
          <w:rFonts w:hint="eastAsia"/>
          <w:b/>
          <w:sz w:val="36"/>
          <w:szCs w:val="36"/>
        </w:rPr>
        <w:t>十二、 “ 三公” 经费</w:t>
      </w:r>
    </w:p>
    <w:p w14:paraId="0E57D5E7">
      <w:pPr>
        <w:ind w:firstLine="640" w:firstLineChars="200"/>
        <w:rPr>
          <w:rFonts w:asciiTheme="minorEastAsia" w:hAnsiTheme="minorEastAsia"/>
          <w:sz w:val="32"/>
          <w:szCs w:val="32"/>
        </w:rPr>
      </w:pPr>
      <w:r>
        <w:rPr>
          <w:rFonts w:hint="eastAsia" w:asciiTheme="minorEastAsia" w:hAnsiTheme="minorEastAsia"/>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14:paraId="0EBD6C2A">
      <w:pPr>
        <w:rPr>
          <w:b/>
          <w:sz w:val="36"/>
          <w:szCs w:val="36"/>
        </w:rPr>
      </w:pPr>
      <w:r>
        <w:rPr>
          <w:rFonts w:hint="eastAsia"/>
          <w:b/>
          <w:sz w:val="36"/>
          <w:szCs w:val="36"/>
        </w:rPr>
        <w:t>十三、 其他交通费用</w:t>
      </w:r>
    </w:p>
    <w:p w14:paraId="281C528C">
      <w:pPr>
        <w:ind w:firstLine="640" w:firstLineChars="200"/>
        <w:rPr>
          <w:rFonts w:asciiTheme="minorEastAsia" w:hAnsiTheme="minorEastAsia"/>
          <w:sz w:val="32"/>
          <w:szCs w:val="32"/>
        </w:rPr>
      </w:pPr>
      <w:r>
        <w:rPr>
          <w:rFonts w:hint="eastAsia" w:asciiTheme="minorEastAsia" w:hAnsiTheme="minorEastAsia"/>
          <w:sz w:val="32"/>
          <w:szCs w:val="32"/>
        </w:rPr>
        <w:t>指单位除公务用车运行维护费以外的其他交通费用。如飞机、船舶等的燃料费、维修费、过桥过路费、保险费、出租车费用、公务交通补贴等。</w:t>
      </w:r>
    </w:p>
    <w:p w14:paraId="340E72D5">
      <w:pPr>
        <w:rPr>
          <w:b/>
          <w:sz w:val="36"/>
          <w:szCs w:val="36"/>
        </w:rPr>
      </w:pPr>
      <w:r>
        <w:rPr>
          <w:rFonts w:hint="eastAsia"/>
          <w:b/>
          <w:sz w:val="36"/>
          <w:szCs w:val="36"/>
        </w:rPr>
        <w:t>十四、 公务用车购置</w:t>
      </w:r>
    </w:p>
    <w:p w14:paraId="3AF8B582">
      <w:pPr>
        <w:ind w:firstLine="640" w:firstLineChars="200"/>
        <w:rPr>
          <w:rFonts w:asciiTheme="minorEastAsia" w:hAnsiTheme="minorEastAsia"/>
          <w:sz w:val="32"/>
          <w:szCs w:val="32"/>
        </w:rPr>
      </w:pPr>
      <w:r>
        <w:rPr>
          <w:rFonts w:hint="eastAsia" w:asciiTheme="minorEastAsia" w:hAnsiTheme="minorEastAsia"/>
          <w:sz w:val="32"/>
          <w:szCs w:val="32"/>
        </w:rPr>
        <w:t>指单位公务用车车辆购置支出（含车辆购置税）。</w:t>
      </w:r>
    </w:p>
    <w:p w14:paraId="231583BF">
      <w:pPr>
        <w:rPr>
          <w:b/>
          <w:sz w:val="36"/>
          <w:szCs w:val="36"/>
        </w:rPr>
      </w:pPr>
      <w:r>
        <w:rPr>
          <w:rFonts w:hint="eastAsia"/>
          <w:b/>
          <w:sz w:val="36"/>
          <w:szCs w:val="36"/>
        </w:rPr>
        <w:t>十五、 其他交通工具购置</w:t>
      </w:r>
    </w:p>
    <w:p w14:paraId="4DD1A4E8">
      <w:pPr>
        <w:ind w:firstLine="640" w:firstLineChars="200"/>
        <w:rPr>
          <w:rFonts w:asciiTheme="minorEastAsia" w:hAnsiTheme="minorEastAsia"/>
          <w:sz w:val="32"/>
          <w:szCs w:val="32"/>
        </w:rPr>
      </w:pPr>
      <w:r>
        <w:rPr>
          <w:rFonts w:hint="eastAsia" w:asciiTheme="minorEastAsia" w:hAnsiTheme="minorEastAsia"/>
          <w:sz w:val="32"/>
          <w:szCs w:val="32"/>
        </w:rPr>
        <w:t>单位除公务用车外的其他各类交通工具（ 如船舶、 飞机）购置支出（含车辆购置税）。</w:t>
      </w:r>
    </w:p>
    <w:p w14:paraId="5BBCCFDE">
      <w:pPr>
        <w:rPr>
          <w:b/>
          <w:sz w:val="36"/>
          <w:szCs w:val="36"/>
        </w:rPr>
      </w:pPr>
      <w:r>
        <w:rPr>
          <w:rFonts w:hint="eastAsia"/>
          <w:b/>
          <w:sz w:val="36"/>
          <w:szCs w:val="36"/>
        </w:rPr>
        <w:t>十六、 机关运行经费</w:t>
      </w:r>
    </w:p>
    <w:p w14:paraId="7C8E057C">
      <w:pPr>
        <w:ind w:firstLine="640" w:firstLineChars="200"/>
        <w:rPr>
          <w:rFonts w:hint="eastAsia" w:asciiTheme="minorEastAsia" w:hAnsiTheme="minorEastAsia" w:eastAsiaTheme="minorEastAsia"/>
          <w:sz w:val="32"/>
          <w:szCs w:val="32"/>
          <w:lang w:val="en-US" w:eastAsia="zh-CN"/>
        </w:rPr>
      </w:pPr>
      <w:r>
        <w:rPr>
          <w:rFonts w:hint="eastAsia" w:asciiTheme="minorEastAsia" w:hAnsiTheme="minorEastAsia"/>
          <w:sz w:val="32"/>
          <w:szCs w:val="32"/>
        </w:rPr>
        <w:t>指为保障行政单位（ 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r>
        <w:rPr>
          <w:rFonts w:hint="eastAsia" w:asciiTheme="minorEastAsia" w:hAnsiTheme="minorEastAsia"/>
          <w:sz w:val="32"/>
          <w:szCs w:val="32"/>
          <w:lang w:val="en-US" w:eastAsia="zh-CN"/>
        </w:rPr>
        <w:t>.</w:t>
      </w:r>
    </w:p>
    <w:p w14:paraId="3588447B">
      <w:pPr>
        <w:rPr>
          <w:rFonts w:hint="eastAsia" w:asciiTheme="minorEastAsia" w:hAnsiTheme="minorEastAsia" w:eastAsiaTheme="minorEastAsia"/>
          <w:sz w:val="32"/>
          <w:szCs w:val="32"/>
          <w:lang w:val="en-US" w:eastAsia="zh-CN"/>
        </w:rPr>
      </w:pPr>
      <w:r>
        <w:rPr>
          <w:rFonts w:hint="eastAsia" w:asciiTheme="minorEastAsia" w:hAnsiTheme="minorEastAsia"/>
          <w:sz w:val="32"/>
          <w:szCs w:val="32"/>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F6B63"/>
    <w:rsid w:val="00005D8D"/>
    <w:rsid w:val="000C1629"/>
    <w:rsid w:val="000F6B63"/>
    <w:rsid w:val="00172F4B"/>
    <w:rsid w:val="001C2AA1"/>
    <w:rsid w:val="002154B6"/>
    <w:rsid w:val="00225112"/>
    <w:rsid w:val="0029221F"/>
    <w:rsid w:val="003015AB"/>
    <w:rsid w:val="00304F9E"/>
    <w:rsid w:val="00396F4E"/>
    <w:rsid w:val="005651CC"/>
    <w:rsid w:val="005B640A"/>
    <w:rsid w:val="0073228C"/>
    <w:rsid w:val="007366E2"/>
    <w:rsid w:val="00740959"/>
    <w:rsid w:val="007D25CA"/>
    <w:rsid w:val="00966E2C"/>
    <w:rsid w:val="00A711B9"/>
    <w:rsid w:val="00A72965"/>
    <w:rsid w:val="00AA30B9"/>
    <w:rsid w:val="00B75291"/>
    <w:rsid w:val="00B77617"/>
    <w:rsid w:val="00C15A1F"/>
    <w:rsid w:val="00EA73A9"/>
    <w:rsid w:val="00ED6BE4"/>
    <w:rsid w:val="00F435DB"/>
    <w:rsid w:val="00FD214C"/>
    <w:rsid w:val="00FE5519"/>
    <w:rsid w:val="0183364E"/>
    <w:rsid w:val="01970F15"/>
    <w:rsid w:val="08B015D9"/>
    <w:rsid w:val="0BDA30CF"/>
    <w:rsid w:val="0F5E5A2D"/>
    <w:rsid w:val="1D0635D0"/>
    <w:rsid w:val="24740897"/>
    <w:rsid w:val="2B830E35"/>
    <w:rsid w:val="2CF41A98"/>
    <w:rsid w:val="2DC85503"/>
    <w:rsid w:val="33BC3504"/>
    <w:rsid w:val="3B49101B"/>
    <w:rsid w:val="3E7222CC"/>
    <w:rsid w:val="4A5E1C76"/>
    <w:rsid w:val="54885C90"/>
    <w:rsid w:val="555C446E"/>
    <w:rsid w:val="5E6E5C68"/>
    <w:rsid w:val="66DC5AD2"/>
    <w:rsid w:val="67770E0A"/>
    <w:rsid w:val="687F6550"/>
    <w:rsid w:val="68C428C6"/>
    <w:rsid w:val="70341A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16"/>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18"/>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6">
    <w:name w:val="footer"/>
    <w:basedOn w:val="1"/>
    <w:link w:val="14"/>
    <w:semiHidden/>
    <w:unhideWhenUsed/>
    <w:qFormat/>
    <w:uiPriority w:val="99"/>
    <w:pPr>
      <w:tabs>
        <w:tab w:val="center" w:pos="4153"/>
        <w:tab w:val="right" w:pos="8306"/>
      </w:tabs>
      <w:snapToGrid w:val="0"/>
      <w:jc w:val="left"/>
    </w:pPr>
    <w:rPr>
      <w:sz w:val="18"/>
      <w:szCs w:val="18"/>
    </w:rPr>
  </w:style>
  <w:style w:type="paragraph" w:styleId="7">
    <w:name w:val="header"/>
    <w:basedOn w:val="1"/>
    <w:link w:val="1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19"/>
    <w:qFormat/>
    <w:uiPriority w:val="11"/>
    <w:pPr>
      <w:spacing w:before="240" w:after="60" w:line="312" w:lineRule="auto"/>
      <w:jc w:val="center"/>
      <w:outlineLvl w:val="1"/>
    </w:pPr>
    <w:rPr>
      <w:rFonts w:eastAsia="宋体" w:asciiTheme="majorHAnsi" w:hAnsiTheme="majorHAnsi" w:cstheme="majorBidi"/>
      <w:b/>
      <w:bCs/>
      <w:kern w:val="28"/>
      <w:sz w:val="32"/>
      <w:szCs w:val="32"/>
    </w:rPr>
  </w:style>
  <w:style w:type="paragraph" w:styleId="9">
    <w:name w:val="Title"/>
    <w:basedOn w:val="1"/>
    <w:next w:val="1"/>
    <w:link w:val="17"/>
    <w:qFormat/>
    <w:uiPriority w:val="10"/>
    <w:pPr>
      <w:spacing w:before="240" w:after="60"/>
      <w:jc w:val="center"/>
      <w:outlineLvl w:val="0"/>
    </w:pPr>
    <w:rPr>
      <w:rFonts w:eastAsia="宋体" w:asciiTheme="majorHAnsi" w:hAnsiTheme="majorHAnsi" w:cstheme="majorBidi"/>
      <w:b/>
      <w:bCs/>
      <w:sz w:val="32"/>
      <w:szCs w:val="32"/>
    </w:rPr>
  </w:style>
  <w:style w:type="table" w:styleId="11">
    <w:name w:val="Table Grid"/>
    <w:basedOn w:val="1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3">
    <w:name w:val="页眉 Char"/>
    <w:basedOn w:val="12"/>
    <w:link w:val="7"/>
    <w:semiHidden/>
    <w:qFormat/>
    <w:uiPriority w:val="99"/>
    <w:rPr>
      <w:sz w:val="18"/>
      <w:szCs w:val="18"/>
    </w:rPr>
  </w:style>
  <w:style w:type="character" w:customStyle="1" w:styleId="14">
    <w:name w:val="页脚 Char"/>
    <w:basedOn w:val="12"/>
    <w:link w:val="6"/>
    <w:semiHidden/>
    <w:qFormat/>
    <w:uiPriority w:val="99"/>
    <w:rPr>
      <w:sz w:val="18"/>
      <w:szCs w:val="18"/>
    </w:rPr>
  </w:style>
  <w:style w:type="character" w:customStyle="1" w:styleId="15">
    <w:name w:val="标题 1 Char"/>
    <w:basedOn w:val="12"/>
    <w:link w:val="2"/>
    <w:qFormat/>
    <w:uiPriority w:val="9"/>
    <w:rPr>
      <w:b/>
      <w:bCs/>
      <w:kern w:val="44"/>
      <w:sz w:val="44"/>
      <w:szCs w:val="44"/>
    </w:rPr>
  </w:style>
  <w:style w:type="character" w:customStyle="1" w:styleId="16">
    <w:name w:val="标题 2 Char"/>
    <w:basedOn w:val="12"/>
    <w:link w:val="3"/>
    <w:qFormat/>
    <w:uiPriority w:val="9"/>
    <w:rPr>
      <w:rFonts w:asciiTheme="majorHAnsi" w:hAnsiTheme="majorHAnsi" w:eastAsiaTheme="majorEastAsia" w:cstheme="majorBidi"/>
      <w:b/>
      <w:bCs/>
      <w:sz w:val="32"/>
      <w:szCs w:val="32"/>
    </w:rPr>
  </w:style>
  <w:style w:type="character" w:customStyle="1" w:styleId="17">
    <w:name w:val="标题 Char"/>
    <w:basedOn w:val="12"/>
    <w:link w:val="9"/>
    <w:qFormat/>
    <w:uiPriority w:val="10"/>
    <w:rPr>
      <w:rFonts w:eastAsia="宋体" w:asciiTheme="majorHAnsi" w:hAnsiTheme="majorHAnsi" w:cstheme="majorBidi"/>
      <w:b/>
      <w:bCs/>
      <w:sz w:val="32"/>
      <w:szCs w:val="32"/>
    </w:rPr>
  </w:style>
  <w:style w:type="character" w:customStyle="1" w:styleId="18">
    <w:name w:val="标题 3 Char"/>
    <w:basedOn w:val="12"/>
    <w:link w:val="4"/>
    <w:qFormat/>
    <w:uiPriority w:val="9"/>
    <w:rPr>
      <w:b/>
      <w:bCs/>
      <w:sz w:val="32"/>
      <w:szCs w:val="32"/>
    </w:rPr>
  </w:style>
  <w:style w:type="character" w:customStyle="1" w:styleId="19">
    <w:name w:val="副标题 Char"/>
    <w:basedOn w:val="12"/>
    <w:link w:val="8"/>
    <w:qFormat/>
    <w:uiPriority w:val="11"/>
    <w:rPr>
      <w:rFonts w:eastAsia="宋体" w:asciiTheme="majorHAnsi" w:hAnsiTheme="majorHAnsi" w:cstheme="majorBidi"/>
      <w:b/>
      <w:bCs/>
      <w:kern w:val="28"/>
      <w:sz w:val="32"/>
      <w:szCs w:val="32"/>
    </w:rPr>
  </w:style>
  <w:style w:type="character" w:customStyle="1" w:styleId="20">
    <w:name w:val="标题 4 Char"/>
    <w:basedOn w:val="12"/>
    <w:link w:val="5"/>
    <w:qFormat/>
    <w:uiPriority w:val="9"/>
    <w:rPr>
      <w:rFonts w:asciiTheme="majorHAnsi" w:hAnsiTheme="majorHAnsi" w:eastAsiaTheme="majorEastAsia" w:cstheme="majorBidi"/>
      <w:b/>
      <w:bCs/>
      <w:sz w:val="28"/>
      <w:szCs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chart" Target="charts/chart1.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800" b="1" i="0" u="none" strike="noStrike" kern="1200" baseline="0">
              <a:solidFill>
                <a:schemeClr val="dk1">
                  <a:lumMod val="75000"/>
                  <a:lumOff val="25000"/>
                </a:schemeClr>
              </a:solidFill>
              <a:latin typeface="+mn-lt"/>
              <a:ea typeface="+mn-ea"/>
              <a:cs typeface="+mn-cs"/>
            </a:defRPr>
          </a:pPr>
        </a:p>
      </c:txPr>
    </c:title>
    <c:autoTitleDeleted val="0"/>
    <c:plotArea>
      <c:layout/>
      <c:pieChart>
        <c:varyColors val="1"/>
        <c:ser>
          <c:idx val="0"/>
          <c:order val="0"/>
          <c:tx>
            <c:strRef>
              <c:f>Sheet1!$B$1</c:f>
              <c:strCache>
                <c:ptCount val="1"/>
                <c:pt idx="0">
                  <c:v>支出比例</c:v>
                </c:pt>
              </c:strCache>
            </c:strRef>
          </c:tx>
          <c:spPr/>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Lbls>
            <c:dLbl>
              <c:idx val="0"/>
              <c:layout/>
              <c:tx>
                <c:rich>
                  <a:bodyPr rot="0" spcFirstLastPara="0" vertOverflow="ellipsis" vert="horz" wrap="square" lIns="38100" tIns="19050" rIns="38100" bIns="19050" anchor="ctr" anchorCtr="1"/>
                  <a:lstStyle/>
                  <a:p>
                    <a:pPr defTabSz="914400">
                      <a:defRPr lang="zh-CN" sz="1000" b="1" i="0" u="none" strike="noStrike" kern="1200" baseline="0">
                        <a:solidFill>
                          <a:schemeClr val="lt1"/>
                        </a:solidFill>
                        <a:latin typeface="+mn-lt"/>
                        <a:ea typeface="+mn-ea"/>
                        <a:cs typeface="+mn-cs"/>
                      </a:defRPr>
                    </a:pPr>
                    <a:r>
                      <a:t>4</a:t>
                    </a:r>
                    <a:r>
                      <a:rPr lang="en-US" altLang="zh-CN"/>
                      <a:t>5.94</a:t>
                    </a:r>
                    <a:r>
                      <a:t>%</a:t>
                    </a:r>
                  </a:p>
                </c:rich>
              </c:tx>
              <c:dLblPos val="ctr"/>
              <c:showLegendKey val="0"/>
              <c:showVal val="0"/>
              <c:showCatName val="0"/>
              <c:showSerName val="0"/>
              <c:showPercent val="1"/>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defTabSz="914400">
                      <a:defRPr lang="zh-CN" sz="1000" b="1" i="0" u="none" strike="noStrike" kern="1200" baseline="0">
                        <a:solidFill>
                          <a:schemeClr val="lt1"/>
                        </a:solidFill>
                        <a:latin typeface="+mn-lt"/>
                        <a:ea typeface="+mn-ea"/>
                        <a:cs typeface="+mn-cs"/>
                      </a:defRPr>
                    </a:pPr>
                    <a:r>
                      <a:t>54</a:t>
                    </a:r>
                    <a:r>
                      <a:rPr lang="en-US" altLang="zh-CN"/>
                      <a:t>.06</a:t>
                    </a:r>
                    <a:r>
                      <a:t>%</a:t>
                    </a:r>
                  </a:p>
                </c:rich>
              </c:tx>
              <c:dLblPos val="ctr"/>
              <c:showLegendKey val="0"/>
              <c:showVal val="0"/>
              <c:showCatName val="0"/>
              <c:showSerName val="0"/>
              <c:showPercent val="1"/>
              <c:showBubbleSize val="0"/>
              <c:extLst>
                <c:ext xmlns:c15="http://schemas.microsoft.com/office/drawing/2012/chart" uri="{CE6537A1-D6FC-4f65-9D91-7224C49458BB}"/>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62.55</c:v>
                </c:pt>
                <c:pt idx="1">
                  <c:v>73.6</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F27BAAEF-6AD2-4B4D-848B-46314370D3C3}">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17</Pages>
  <Words>5420</Words>
  <Characters>5849</Characters>
  <Lines>54</Lines>
  <Paragraphs>15</Paragraphs>
  <TotalTime>28</TotalTime>
  <ScaleCrop>false</ScaleCrop>
  <LinksUpToDate>false</LinksUpToDate>
  <CharactersWithSpaces>6081</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2018-09-07T03:15:00Z</dcterms:created>
  <dc:creator>办公室</dc:creator>
  <cp:lastModifiedBy> </cp:lastModifiedBy>
  <dcterms:modified xsi:type="dcterms:W3CDTF">2024-08-09T02:52:06Z</dcterms:modified>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8E64BCF720694FCD9011B532136A0CF7_12</vt:lpwstr>
  </property>
</Properties>
</file>