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石家庄市藁城区廉州镇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部门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年度整体支出绩效自评工作报告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" w:hAnsi="仿宋" w:eastAsia="仿宋" w:cs="仿宋"/>
          <w:sz w:val="30"/>
          <w:szCs w:val="3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highlight w:val="none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贯彻落实</w:t>
      </w:r>
      <w:r>
        <w:rPr>
          <w:rFonts w:hint="eastAsia" w:ascii="仿宋" w:hAnsi="仿宋" w:eastAsia="仿宋" w:cs="仿宋"/>
          <w:sz w:val="30"/>
          <w:szCs w:val="30"/>
          <w:highlight w:val="none"/>
          <w:lang w:eastAsia="zh-CN"/>
        </w:rPr>
        <w:t>区委区政府</w:t>
      </w:r>
      <w:r>
        <w:rPr>
          <w:rFonts w:hint="eastAsia" w:ascii="仿宋" w:hAnsi="仿宋" w:eastAsia="仿宋" w:cs="仿宋"/>
          <w:sz w:val="30"/>
          <w:szCs w:val="30"/>
          <w:highlight w:val="none"/>
        </w:rPr>
        <w:t>《</w:t>
      </w:r>
      <w:r>
        <w:rPr>
          <w:rFonts w:hint="eastAsia" w:ascii="仿宋" w:hAnsi="仿宋" w:eastAsia="仿宋" w:cs="仿宋"/>
          <w:sz w:val="30"/>
          <w:szCs w:val="30"/>
          <w:highlight w:val="none"/>
          <w:lang w:eastAsia="zh-CN"/>
        </w:rPr>
        <w:t>关于全面落实预算绩效管理的实施意见</w:t>
      </w:r>
      <w:r>
        <w:rPr>
          <w:rFonts w:hint="eastAsia" w:ascii="仿宋" w:hAnsi="仿宋" w:eastAsia="仿宋" w:cs="仿宋"/>
          <w:sz w:val="30"/>
          <w:szCs w:val="30"/>
          <w:highlight w:val="none"/>
        </w:rPr>
        <w:t>》（</w:t>
      </w:r>
      <w:r>
        <w:rPr>
          <w:rFonts w:hint="eastAsia" w:ascii="仿宋" w:hAnsi="仿宋" w:eastAsia="仿宋" w:cs="仿宋"/>
          <w:sz w:val="30"/>
          <w:szCs w:val="30"/>
          <w:highlight w:val="none"/>
          <w:lang w:eastAsia="zh-CN"/>
        </w:rPr>
        <w:t>藁发</w:t>
      </w:r>
      <w:r>
        <w:rPr>
          <w:rFonts w:hint="eastAsia" w:ascii="仿宋" w:hAnsi="仿宋" w:eastAsia="仿宋" w:cs="仿宋"/>
          <w:sz w:val="30"/>
          <w:szCs w:val="30"/>
          <w:highlight w:val="none"/>
        </w:rPr>
        <w:t>〔</w:t>
      </w:r>
      <w:r>
        <w:rPr>
          <w:rFonts w:hint="eastAsia" w:ascii="仿宋" w:hAnsi="仿宋" w:eastAsia="仿宋" w:cs="仿宋"/>
          <w:sz w:val="30"/>
          <w:szCs w:val="30"/>
          <w:highlight w:val="none"/>
          <w:lang w:eastAsia="zh-CN"/>
        </w:rPr>
        <w:t>2019</w:t>
      </w:r>
      <w:r>
        <w:rPr>
          <w:rFonts w:hint="eastAsia" w:ascii="仿宋" w:hAnsi="仿宋" w:eastAsia="仿宋" w:cs="仿宋"/>
          <w:sz w:val="30"/>
          <w:szCs w:val="30"/>
          <w:highlight w:val="none"/>
        </w:rPr>
        <w:t>〕</w:t>
      </w: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9</w:t>
      </w:r>
      <w:r>
        <w:rPr>
          <w:rFonts w:hint="eastAsia" w:ascii="仿宋" w:hAnsi="仿宋" w:eastAsia="仿宋" w:cs="仿宋"/>
          <w:sz w:val="30"/>
          <w:szCs w:val="30"/>
          <w:highlight w:val="none"/>
        </w:rPr>
        <w:t>号）</w:t>
      </w:r>
      <w:r>
        <w:rPr>
          <w:rFonts w:hint="eastAsia" w:ascii="仿宋" w:hAnsi="仿宋" w:eastAsia="仿宋" w:cs="仿宋"/>
          <w:sz w:val="30"/>
          <w:szCs w:val="30"/>
          <w:highlight w:val="none"/>
          <w:lang w:eastAsia="zh-CN"/>
        </w:rPr>
        <w:t>文件精神</w:t>
      </w:r>
      <w:r>
        <w:rPr>
          <w:rFonts w:hint="eastAsia" w:ascii="仿宋" w:hAnsi="仿宋" w:eastAsia="仿宋" w:cs="仿宋"/>
          <w:sz w:val="30"/>
          <w:szCs w:val="30"/>
          <w:highlight w:val="none"/>
        </w:rPr>
        <w:t>，</w:t>
      </w:r>
      <w:r>
        <w:rPr>
          <w:rFonts w:hint="eastAsia" w:ascii="仿宋" w:hAnsi="仿宋" w:eastAsia="仿宋" w:cs="仿宋"/>
          <w:sz w:val="30"/>
          <w:szCs w:val="30"/>
        </w:rPr>
        <w:t>遵循“科学性、规范性、客观性和公正性”的原</w:t>
      </w:r>
      <w:r>
        <w:rPr>
          <w:rFonts w:hint="eastAsia" w:ascii="仿宋" w:hAnsi="仿宋" w:eastAsia="仿宋" w:cs="仿宋"/>
          <w:sz w:val="30"/>
          <w:szCs w:val="30"/>
          <w:highlight w:val="none"/>
          <w:lang w:eastAsia="zh-CN"/>
        </w:rPr>
        <w:t>则，对石家庄市藁城区廉州镇人民政府部门202</w:t>
      </w: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3</w:t>
      </w:r>
      <w:r>
        <w:rPr>
          <w:rFonts w:hint="eastAsia" w:ascii="仿宋" w:hAnsi="仿宋" w:eastAsia="仿宋" w:cs="仿宋"/>
          <w:sz w:val="30"/>
          <w:szCs w:val="30"/>
          <w:highlight w:val="none"/>
          <w:lang w:eastAsia="zh-CN"/>
        </w:rPr>
        <w:t>年整体支出情况实施了财政支出绩效自评价，形成本评价报告。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一、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部门基本情况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00" w:firstLineChars="200"/>
        <w:textAlignment w:val="auto"/>
        <w:rPr>
          <w:rFonts w:hint="eastAsia"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（一）部门概况</w:t>
      </w:r>
    </w:p>
    <w:p>
      <w:pPr>
        <w:pStyle w:val="10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1、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廉州镇人民政府部门概况及部门职责：</w:t>
      </w:r>
    </w:p>
    <w:p>
      <w:pPr>
        <w:pStyle w:val="1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落实国家政策，严格依法行政，发挥经济管理职能，加强政策引导，制定发展规划，服务市场主体和营造发展环境，搞好市场监管，大力促进社会事业发展，发展镇村经济、文化和社会事业，提供公共服务，维护社会稳定，构建社会主义和谐社会。</w:t>
      </w:r>
    </w:p>
    <w:p>
      <w:pPr>
        <w:pStyle w:val="1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</w:rPr>
        <w:t>1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）、</w:t>
      </w:r>
      <w:r>
        <w:rPr>
          <w:rFonts w:hint="eastAsia" w:ascii="仿宋" w:hAnsi="仿宋" w:eastAsia="仿宋" w:cs="仿宋"/>
          <w:sz w:val="30"/>
          <w:szCs w:val="30"/>
        </w:rPr>
        <w:t>执行本级人民代表大会的决议和上级国家行政机关的决定和命令，发布决定和命令；</w:t>
      </w:r>
    </w:p>
    <w:p>
      <w:pPr>
        <w:pStyle w:val="1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</w:rPr>
        <w:t>2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</w:rPr>
        <w:t>、执行本行政区域内的经济和社会发展计划、预算，管理本行政区域内的经济、教育、科学、文化、卫生、体育事业和财政、民政、公安、司法行政、计划生育等行政工作；</w:t>
      </w:r>
    </w:p>
    <w:p>
      <w:pPr>
        <w:pStyle w:val="1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</w:rPr>
        <w:t>3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</w:rPr>
        <w:t>、保护社会主义的全民所有的财产和劳动群众集体所有的财产，保护公民私人所有的合法财产，维护社会秩序，保障公民的人身权利、民主权利和其他权利；</w:t>
      </w:r>
    </w:p>
    <w:p>
      <w:pPr>
        <w:pStyle w:val="1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</w:rPr>
        <w:t>4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</w:rPr>
        <w:t>、保护各种经济组织的合法权益； </w:t>
      </w:r>
    </w:p>
    <w:p>
      <w:pPr>
        <w:pStyle w:val="1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</w:rPr>
        <w:t>5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</w:rPr>
        <w:t>、保障少数民族的权利和尊重少数民族的风俗习惯； </w:t>
      </w:r>
    </w:p>
    <w:p>
      <w:pPr>
        <w:pStyle w:val="1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</w:rPr>
        <w:t>6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</w:rPr>
        <w:t>、办理上级人民政府交办的其他事项。</w:t>
      </w:r>
    </w:p>
    <w:p>
      <w:pPr>
        <w:pStyle w:val="1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2、组织机构：</w:t>
      </w:r>
    </w:p>
    <w:p>
      <w:pPr>
        <w:pStyle w:val="1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石家庄市藁城区廉州镇人民政府，单位性质：行政，单位规格：正科级，经济保险形式：财政拨款。2023年底行政编54 人，事业编 35人，在编人员共计89人。</w:t>
      </w:r>
    </w:p>
    <w:p>
      <w:pPr>
        <w:pStyle w:val="10"/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3、资产情况：2023年底石家庄市藁城区廉州镇人民政府资</w:t>
      </w: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产为1843.14万元。</w:t>
      </w:r>
    </w:p>
    <w:p>
      <w:pPr>
        <w:pStyle w:val="10"/>
        <w:numPr>
          <w:ilvl w:val="0"/>
          <w:numId w:val="0"/>
        </w:numPr>
        <w:ind w:firstLine="600" w:firstLineChars="200"/>
        <w:rPr>
          <w:rFonts w:hint="eastAsia" w:ascii="仿宋" w:hAnsi="仿宋" w:eastAsia="仿宋" w:cs="仿宋"/>
          <w:bCs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Cs/>
          <w:sz w:val="30"/>
          <w:szCs w:val="30"/>
          <w:highlight w:val="none"/>
        </w:rPr>
        <w:t>（二）部门收支预决算情况</w:t>
      </w:r>
    </w:p>
    <w:p>
      <w:pPr>
        <w:pStyle w:val="10"/>
        <w:numPr>
          <w:ilvl w:val="0"/>
          <w:numId w:val="0"/>
        </w:num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1）、</w:t>
      </w:r>
      <w:r>
        <w:rPr>
          <w:rFonts w:hint="eastAsia" w:ascii="仿宋" w:hAnsi="仿宋" w:eastAsia="仿宋" w:cs="仿宋"/>
          <w:sz w:val="30"/>
          <w:szCs w:val="30"/>
        </w:rPr>
        <w:t>收入说明</w:t>
      </w:r>
    </w:p>
    <w:p>
      <w:pPr>
        <w:pStyle w:val="10"/>
        <w:numPr>
          <w:ilvl w:val="0"/>
          <w:numId w:val="0"/>
        </w:numPr>
        <w:ind w:left="487" w:leftChars="232"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反映本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部门</w:t>
      </w:r>
      <w:r>
        <w:rPr>
          <w:rFonts w:hint="eastAsia" w:ascii="仿宋" w:hAnsi="仿宋" w:eastAsia="仿宋" w:cs="仿宋"/>
          <w:sz w:val="30"/>
          <w:szCs w:val="30"/>
        </w:rPr>
        <w:t>当年全部收入。202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 w:cs="仿宋"/>
          <w:sz w:val="30"/>
          <w:szCs w:val="30"/>
        </w:rPr>
        <w:t>年预算收入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13142.93</w:t>
      </w:r>
      <w:r>
        <w:rPr>
          <w:rFonts w:hint="eastAsia" w:ascii="仿宋" w:hAnsi="仿宋" w:eastAsia="仿宋" w:cs="仿宋"/>
          <w:sz w:val="30"/>
          <w:szCs w:val="30"/>
        </w:rPr>
        <w:t>万元，其中：一般公共预算收入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7997.59</w:t>
      </w:r>
      <w:r>
        <w:rPr>
          <w:rFonts w:hint="eastAsia" w:ascii="仿宋" w:hAnsi="仿宋" w:eastAsia="仿宋" w:cs="仿宋"/>
          <w:sz w:val="30"/>
          <w:szCs w:val="30"/>
        </w:rPr>
        <w:t>万元，基金预算收入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5145.34</w:t>
      </w:r>
      <w:r>
        <w:rPr>
          <w:rFonts w:hint="eastAsia" w:ascii="仿宋" w:hAnsi="仿宋" w:eastAsia="仿宋" w:cs="仿宋"/>
          <w:sz w:val="30"/>
          <w:szCs w:val="30"/>
        </w:rPr>
        <w:t>万元，财政专户核拨收入0万元，其他来源收入0万元。</w:t>
      </w:r>
    </w:p>
    <w:p>
      <w:pPr>
        <w:pStyle w:val="10"/>
        <w:numPr>
          <w:ilvl w:val="0"/>
          <w:numId w:val="0"/>
        </w:numPr>
        <w:ind w:left="560" w:leftChars="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2）、</w:t>
      </w:r>
      <w:r>
        <w:rPr>
          <w:rFonts w:hint="eastAsia" w:ascii="仿宋" w:hAnsi="仿宋" w:eastAsia="仿宋" w:cs="仿宋"/>
          <w:sz w:val="30"/>
          <w:szCs w:val="30"/>
        </w:rPr>
        <w:t>支出说明</w:t>
      </w:r>
    </w:p>
    <w:p>
      <w:pPr>
        <w:pStyle w:val="11"/>
        <w:rPr>
          <w:rFonts w:hint="eastAsia"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收支预算总表支出栏、基本支出表、项目支出表按经济分类和支出功能分类科目编制，反映本部门预算中支出预算的总体情况。202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 w:cs="仿宋"/>
          <w:sz w:val="30"/>
          <w:szCs w:val="30"/>
        </w:rPr>
        <w:t>年部门支出预算为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13142.93</w:t>
      </w:r>
      <w:r>
        <w:rPr>
          <w:rFonts w:hint="eastAsia" w:ascii="仿宋" w:hAnsi="仿宋" w:eastAsia="仿宋" w:cs="仿宋"/>
          <w:sz w:val="30"/>
          <w:szCs w:val="30"/>
        </w:rPr>
        <w:t>万元，其中基本支出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1897.31</w:t>
      </w:r>
      <w:r>
        <w:rPr>
          <w:rFonts w:hint="eastAsia" w:ascii="仿宋" w:hAnsi="仿宋" w:eastAsia="仿宋" w:cs="仿宋"/>
          <w:sz w:val="30"/>
          <w:szCs w:val="30"/>
        </w:rPr>
        <w:t>万元，包括人员经费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1619.94</w:t>
      </w:r>
      <w:r>
        <w:rPr>
          <w:rFonts w:hint="eastAsia" w:ascii="仿宋" w:hAnsi="仿宋" w:eastAsia="仿宋" w:cs="仿宋"/>
          <w:sz w:val="30"/>
          <w:szCs w:val="30"/>
        </w:rPr>
        <w:t>万元和日常公用经费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277.37</w:t>
      </w:r>
      <w:r>
        <w:rPr>
          <w:rFonts w:hint="eastAsia" w:ascii="仿宋" w:hAnsi="仿宋" w:eastAsia="仿宋" w:cs="仿宋"/>
          <w:sz w:val="30"/>
          <w:szCs w:val="30"/>
        </w:rPr>
        <w:t>万元；项目支出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11245.62</w:t>
      </w:r>
      <w:r>
        <w:rPr>
          <w:rFonts w:hint="eastAsia" w:ascii="仿宋" w:hAnsi="仿宋" w:eastAsia="仿宋" w:cs="仿宋"/>
          <w:sz w:val="30"/>
          <w:szCs w:val="30"/>
        </w:rPr>
        <w:t>万元，主要为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一般公共服务</w:t>
      </w:r>
      <w:r>
        <w:rPr>
          <w:rFonts w:hint="eastAsia" w:ascii="仿宋" w:hAnsi="仿宋" w:eastAsia="仿宋" w:cs="仿宋"/>
          <w:sz w:val="30"/>
          <w:szCs w:val="30"/>
        </w:rPr>
        <w:t>支出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1907.17</w:t>
      </w:r>
      <w:r>
        <w:rPr>
          <w:rFonts w:hint="eastAsia" w:ascii="仿宋" w:hAnsi="仿宋" w:eastAsia="仿宋" w:cs="仿宋"/>
          <w:sz w:val="30"/>
          <w:szCs w:val="30"/>
        </w:rPr>
        <w:t>万元，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教育</w:t>
      </w:r>
      <w:r>
        <w:rPr>
          <w:rFonts w:hint="eastAsia" w:ascii="仿宋" w:hAnsi="仿宋" w:eastAsia="仿宋" w:cs="仿宋"/>
          <w:sz w:val="30"/>
          <w:szCs w:val="30"/>
        </w:rPr>
        <w:t>支出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308.02</w:t>
      </w:r>
      <w:r>
        <w:rPr>
          <w:rFonts w:hint="eastAsia" w:ascii="仿宋" w:hAnsi="仿宋" w:eastAsia="仿宋" w:cs="仿宋"/>
          <w:sz w:val="30"/>
          <w:szCs w:val="30"/>
        </w:rPr>
        <w:t>万元，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文化旅游体育与传媒</w:t>
      </w:r>
      <w:r>
        <w:rPr>
          <w:rFonts w:hint="eastAsia" w:ascii="仿宋" w:hAnsi="仿宋" w:eastAsia="仿宋" w:cs="仿宋"/>
          <w:sz w:val="30"/>
          <w:szCs w:val="30"/>
        </w:rPr>
        <w:t>支出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60</w:t>
      </w:r>
      <w:r>
        <w:rPr>
          <w:rFonts w:hint="eastAsia" w:ascii="仿宋" w:hAnsi="仿宋" w:eastAsia="仿宋" w:cs="仿宋"/>
          <w:sz w:val="30"/>
          <w:szCs w:val="30"/>
        </w:rPr>
        <w:t>万元，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社会保障和就业</w:t>
      </w:r>
      <w:r>
        <w:rPr>
          <w:rFonts w:hint="eastAsia" w:ascii="仿宋" w:hAnsi="仿宋" w:eastAsia="仿宋" w:cs="仿宋"/>
          <w:sz w:val="30"/>
          <w:szCs w:val="30"/>
        </w:rPr>
        <w:t>支出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16.29</w:t>
      </w:r>
      <w:r>
        <w:rPr>
          <w:rFonts w:hint="eastAsia" w:ascii="仿宋" w:hAnsi="仿宋" w:eastAsia="仿宋" w:cs="仿宋"/>
          <w:sz w:val="30"/>
          <w:szCs w:val="30"/>
        </w:rPr>
        <w:t>万元，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卫生健康支出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636.93</w:t>
      </w:r>
      <w:r>
        <w:rPr>
          <w:rFonts w:hint="eastAsia" w:ascii="仿宋" w:hAnsi="仿宋" w:eastAsia="仿宋" w:cs="仿宋"/>
          <w:sz w:val="30"/>
          <w:szCs w:val="30"/>
        </w:rPr>
        <w:t>万元；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节能环保支出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144.82万元，城乡社区支出7736.48万元，住房保障支出435.91万元，</w:t>
      </w:r>
      <w:r>
        <w:rPr>
          <w:rFonts w:hint="eastAsia" w:ascii="仿宋" w:hAnsi="仿宋" w:eastAsia="仿宋" w:cs="仿宋"/>
          <w:sz w:val="30"/>
          <w:szCs w:val="30"/>
        </w:rPr>
        <w:t>其他支出0万元。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00" w:firstLineChars="200"/>
        <w:textAlignment w:val="auto"/>
        <w:rPr>
          <w:rFonts w:hint="eastAsia"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（三）部门整体支出绩效目标、指标</w:t>
      </w:r>
    </w:p>
    <w:p>
      <w:pPr>
        <w:pStyle w:val="11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坚持以习近平新时代中国特色社会主义思想为指导，深入贯彻党的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二十大</w:t>
      </w:r>
      <w:r>
        <w:rPr>
          <w:rFonts w:hint="eastAsia" w:ascii="仿宋" w:hAnsi="仿宋" w:eastAsia="仿宋" w:cs="仿宋"/>
          <w:sz w:val="30"/>
          <w:szCs w:val="30"/>
        </w:rPr>
        <w:t>精神，认真落实国家的方针、政策，严格依法行政，充分发挥常安廉州镇政府经济管理职能作用，全面落实积极财政政策,加强本镇全体民众的政策引导，制定本镇的发展规划，为全镇人民提供公共服务，主动维护社会稳定，积极构建和谐社会。按照藁城区区委、区政府等上级机关关于乡镇各项工作安排，保障便民服务中心、城乡环境综合治理、信访、安全维稳、安全生产、党代会、人代会、纪检监察、党建、扶贫攻坚、服务群众等各项工作正常开展，及时保障政府机关人员、村级工作经费、服务群众经费的发放，按时兑付村民的地力补偿、五保、低保、民政优抚、扶贫工作领域的各项资金，牢固树立立党为公、执政为民的工作理念，确保廉州镇社会稳定、服务民生、道路畅通、环境干净优美、村民办事方便快捷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绩效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自评工作开展</w:t>
      </w:r>
      <w:r>
        <w:rPr>
          <w:rFonts w:hint="eastAsia" w:ascii="仿宋" w:hAnsi="仿宋" w:eastAsia="仿宋" w:cs="仿宋"/>
          <w:sz w:val="30"/>
          <w:szCs w:val="30"/>
        </w:rPr>
        <w:t>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（一）自评的组织工作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Chars="0" w:right="0" w:rightChars="0" w:firstLine="60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auto"/>
          <w:spacing w:val="0"/>
          <w:sz w:val="30"/>
          <w:szCs w:val="30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0"/>
          <w:szCs w:val="30"/>
          <w:shd w:val="clear" w:color="auto" w:fill="FFFFFF"/>
          <w:lang w:eastAsia="zh-CN"/>
        </w:rPr>
        <w:t>我单位高度重视绩效自评工作，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0"/>
          <w:szCs w:val="30"/>
          <w:shd w:val="clear" w:color="auto" w:fill="FFFFFF"/>
          <w:lang w:eastAsia="zh-CN"/>
        </w:rPr>
        <w:t>成立了以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0"/>
          <w:szCs w:val="30"/>
          <w:shd w:val="clear" w:color="auto" w:fill="FFFFFF"/>
          <w:lang w:val="en-US" w:eastAsia="zh-CN"/>
        </w:rPr>
        <w:t>张伟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0"/>
          <w:szCs w:val="30"/>
          <w:shd w:val="clear" w:color="auto" w:fill="FFFFFF"/>
          <w:lang w:eastAsia="zh-CN"/>
        </w:rPr>
        <w:t>书记任组长，安志海镇长任副组长，其他班子成员为组员的绩效自评领导小组，并将指标任务分解到岗到人，定期召开专题会，研究绩效自评和重点项目实施工作，确保全年任务如期完成。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0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30"/>
          <w:szCs w:val="30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自评的方法和过程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leftChars="0" w:right="0" w:rightChars="0" w:firstLine="693" w:firstLineChars="231"/>
        <w:jc w:val="both"/>
        <w:textAlignment w:val="auto"/>
        <w:rPr>
          <w:rFonts w:hint="eastAsia"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sz w:val="30"/>
          <w:szCs w:val="30"/>
        </w:rPr>
        <w:t>在开展预算自评工作时，针对廉州镇工作实际，设计能够体现项目特点绩效评价指标体系</w:t>
      </w:r>
      <w:r>
        <w:rPr>
          <w:rFonts w:hint="eastAsia" w:ascii="仿宋" w:hAnsi="仿宋" w:eastAsia="仿宋" w:cs="仿宋"/>
          <w:color w:val="000000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绩效指标权重根据本项目实际情况确定，总分设定为100分。通过主要负责人和主管科室对</w:t>
      </w:r>
      <w:r>
        <w:rPr>
          <w:rFonts w:hint="eastAsia" w:ascii="仿宋" w:hAnsi="仿宋" w:eastAsia="仿宋" w:cs="仿宋"/>
          <w:color w:val="000000"/>
          <w:sz w:val="30"/>
          <w:szCs w:val="30"/>
          <w:lang w:eastAsia="zh-CN"/>
        </w:rPr>
        <w:t>项目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资金的使用情况开展绩效评价。主要对</w:t>
      </w:r>
      <w:r>
        <w:rPr>
          <w:rFonts w:hint="eastAsia" w:ascii="仿宋" w:hAnsi="仿宋" w:eastAsia="仿宋" w:cs="仿宋"/>
          <w:color w:val="000000"/>
          <w:sz w:val="30"/>
          <w:szCs w:val="30"/>
          <w:lang w:val="en-US" w:eastAsia="zh-CN"/>
        </w:rPr>
        <w:t>2023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0"/>
          <w:szCs w:val="30"/>
          <w:shd w:val="clear" w:color="auto" w:fill="FFFFFF"/>
        </w:rPr>
        <w:t>年度资金项目财政支出的经济性、效率性及效益性进行重点评价，并针对评价内容做出分析及合理化建议。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00" w:firstLineChars="200"/>
        <w:textAlignment w:val="auto"/>
        <w:rPr>
          <w:rFonts w:hint="eastAsia"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（一）</w:t>
      </w:r>
      <w:r>
        <w:rPr>
          <w:rFonts w:hint="eastAsia" w:ascii="仿宋" w:hAnsi="仿宋" w:eastAsia="仿宋" w:cs="仿宋"/>
          <w:bCs/>
          <w:sz w:val="30"/>
          <w:szCs w:val="30"/>
        </w:rPr>
        <w:t>总体绩效目标实现情况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00" w:firstLineChars="200"/>
        <w:jc w:val="both"/>
        <w:textAlignment w:val="auto"/>
        <w:rPr>
          <w:rFonts w:hint="eastAsia" w:ascii="仿宋" w:hAnsi="仿宋" w:eastAsia="仿宋" w:cs="仿宋"/>
          <w:sz w:val="30"/>
          <w:szCs w:val="30"/>
          <w:highlight w:val="none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0"/>
          <w:szCs w:val="30"/>
          <w:shd w:val="clear" w:color="auto" w:fill="FFFFFF"/>
          <w:lang w:val="en-US" w:eastAsia="zh-CN"/>
        </w:rPr>
        <w:t>2023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0"/>
          <w:szCs w:val="30"/>
          <w:shd w:val="clear" w:color="auto" w:fill="FFFFFF"/>
        </w:rPr>
        <w:t>年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0"/>
          <w:szCs w:val="30"/>
          <w:shd w:val="clear" w:color="auto" w:fill="FFFFFF"/>
          <w:lang w:eastAsia="zh-CN"/>
        </w:rPr>
        <w:t>廉州镇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0"/>
          <w:szCs w:val="30"/>
          <w:shd w:val="clear" w:color="auto" w:fill="FFFFFF"/>
        </w:rPr>
        <w:t>人民政府在区委、区政府的正确领导下，在区级各部门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0"/>
          <w:szCs w:val="30"/>
          <w:shd w:val="clear" w:color="auto" w:fill="FFFFFF"/>
          <w:lang w:eastAsia="zh-CN"/>
        </w:rPr>
        <w:t>的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0"/>
          <w:szCs w:val="30"/>
          <w:shd w:val="clear" w:color="auto" w:fill="FFFFFF"/>
        </w:rPr>
        <w:t>帮助下，全镇上下紧紧围绕年初制定的目标，攻坚克难，团结一心，较好的完成了年初制定的各项工作目标。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通过加强预算收支管理，不断建立健全内部管理制度，梳理内部管理流程，部门整体支出管理水平得到提升。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00" w:firstLineChars="200"/>
        <w:textAlignment w:val="auto"/>
        <w:rPr>
          <w:rFonts w:hint="eastAsia"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（二）分项绩效目标实现情况及指标分析</w:t>
      </w:r>
    </w:p>
    <w:p>
      <w:pPr>
        <w:spacing w:line="500" w:lineRule="exact"/>
        <w:ind w:firstLine="602" w:firstLineChars="200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（一）进一步加大民生事业项目建设力度</w:t>
      </w:r>
    </w:p>
    <w:p>
      <w:pPr>
        <w:spacing w:line="500" w:lineRule="exact"/>
        <w:ind w:firstLine="630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绩效目标：坚持以人民为中心的发展思路，贯彻落实“12345”工作机制，加大民生事业项目建设力度。</w:t>
      </w:r>
    </w:p>
    <w:p>
      <w:pPr>
        <w:spacing w:line="500" w:lineRule="exact"/>
        <w:ind w:firstLine="63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绩效指标：保障35个村12个社区民心工程实施，稳定和扩大就业，确保财政教育支出，国家提标政策全面落实，健全推动巩固拓展乡村振兴有效衔接机制，建立与经济体量相符、与财力增长协调的生态文明建设财政投放常态机制，支持打好蓝天、碧</w:t>
      </w:r>
      <w:r>
        <w:rPr>
          <w:rFonts w:hint="eastAsia" w:ascii="仿宋" w:hAnsi="仿宋" w:eastAsia="仿宋" w:cs="仿宋"/>
          <w:sz w:val="30"/>
          <w:szCs w:val="30"/>
        </w:rPr>
        <w:t>水、净土保卫战。</w:t>
      </w:r>
    </w:p>
    <w:p>
      <w:pPr>
        <w:spacing w:line="500" w:lineRule="exact"/>
        <w:ind w:firstLine="602" w:firstLineChars="200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（二）坚决做好疫情防控工作</w:t>
      </w:r>
    </w:p>
    <w:p>
      <w:pPr>
        <w:spacing w:line="500" w:lineRule="exact"/>
        <w:ind w:firstLine="600" w:firstLineChars="200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绩效目标：要科学研判、准确把握当前疫情形势，聚焦全年目标任务带来的困难和挑战。</w:t>
      </w:r>
    </w:p>
    <w:p>
      <w:pPr>
        <w:spacing w:line="500" w:lineRule="exact"/>
        <w:ind w:firstLine="63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绩效指标：做好2021年35个村及12个社区疫情工作，保障好廉州镇疫情防疫物资，做好隔离点、防控</w:t>
      </w:r>
      <w:r>
        <w:rPr>
          <w:rFonts w:hint="eastAsia" w:ascii="仿宋" w:hAnsi="仿宋" w:eastAsia="仿宋" w:cs="仿宋"/>
          <w:sz w:val="30"/>
          <w:szCs w:val="30"/>
        </w:rPr>
        <w:t>点的值班值守工作，加大疫情防控宣传力度，提升居民对商情防控工作的认识，做到疫情防控常态化管理。</w:t>
      </w:r>
    </w:p>
    <w:p>
      <w:pPr>
        <w:spacing w:line="500" w:lineRule="exact"/>
        <w:ind w:firstLine="602" w:firstLineChars="200"/>
        <w:rPr>
          <w:rFonts w:hint="eastAsia" w:ascii="仿宋" w:hAnsi="仿宋" w:eastAsia="仿宋" w:cs="仿宋"/>
          <w:b/>
          <w:sz w:val="30"/>
          <w:szCs w:val="30"/>
        </w:rPr>
      </w:pPr>
      <w:r>
        <w:rPr>
          <w:rFonts w:hint="eastAsia" w:ascii="仿宋" w:hAnsi="仿宋" w:eastAsia="仿宋" w:cs="仿宋"/>
          <w:b/>
          <w:sz w:val="30"/>
          <w:szCs w:val="30"/>
        </w:rPr>
        <w:t>（三）农村人居环境明显改善</w:t>
      </w:r>
    </w:p>
    <w:p>
      <w:pPr>
        <w:spacing w:line="500" w:lineRule="exact"/>
        <w:ind w:firstLine="630"/>
        <w:rPr>
          <w:rFonts w:hint="eastAsia" w:ascii="仿宋" w:hAnsi="仿宋" w:eastAsia="仿宋" w:cs="仿宋"/>
          <w:b w:val="0"/>
          <w:bCs/>
          <w:sz w:val="30"/>
          <w:szCs w:val="30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</w:rPr>
        <w:t>绩效目标：全镇农村环境明显得到改观，提升农村改厕所改造质量</w:t>
      </w:r>
    </w:p>
    <w:p>
      <w:pPr>
        <w:spacing w:line="500" w:lineRule="exact"/>
        <w:ind w:firstLine="630"/>
        <w:rPr>
          <w:rFonts w:hint="eastAsia" w:ascii="仿宋" w:hAnsi="仿宋" w:eastAsia="仿宋" w:cs="仿宋"/>
          <w:b w:val="0"/>
          <w:bCs/>
          <w:sz w:val="30"/>
          <w:szCs w:val="30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</w:rPr>
        <w:t>绩效指标：35个村农村厕所愿改尽改，全镇改造提升厕所座以上。</w:t>
      </w:r>
    </w:p>
    <w:p>
      <w:pPr>
        <w:pStyle w:val="12"/>
        <w:spacing w:line="500" w:lineRule="exact"/>
        <w:ind w:firstLine="602" w:firstLineChars="200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（四）财政财务管理进一步规范</w:t>
      </w:r>
    </w:p>
    <w:p>
      <w:pPr>
        <w:pStyle w:val="12"/>
        <w:spacing w:line="500" w:lineRule="exact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绩效目标:预算编制更加细化实化，财政预算公开内容完备、时间及时、科学规范，资金分配使用更加高效透明，财政资金支出机制得到健全，资金支出机制更加及时高效、均衡有序，效益进一步发挥，财政监督更加有力，绩效评价工作质量进一步提高。</w:t>
      </w:r>
    </w:p>
    <w:p>
      <w:pPr>
        <w:pStyle w:val="12"/>
        <w:spacing w:line="500" w:lineRule="exact"/>
        <w:rPr>
          <w:rFonts w:hint="eastAsia" w:ascii="仿宋" w:hAnsi="仿宋" w:eastAsia="仿宋" w:cs="仿宋"/>
          <w:sz w:val="30"/>
          <w:szCs w:val="30"/>
          <w:highlight w:val="none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    绩效指标：单位预决算在法定期限内公开率达到100%，全年财政支出达到9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7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%以上</w:t>
      </w:r>
      <w:r>
        <w:rPr>
          <w:rFonts w:hint="eastAsia" w:ascii="仿宋" w:hAnsi="仿宋" w:eastAsia="仿宋" w:cs="仿宋"/>
          <w:sz w:val="30"/>
          <w:szCs w:val="30"/>
        </w:rPr>
        <w:t>，结余结转率低于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 w:cs="仿宋"/>
          <w:sz w:val="30"/>
          <w:szCs w:val="30"/>
        </w:rPr>
        <w:t>%，组织开展重点领域和项目绩效评价不少于1个。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四、评价结论和评价等级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00" w:firstLineChars="200"/>
        <w:jc w:val="both"/>
        <w:textAlignment w:val="auto"/>
        <w:rPr>
          <w:rFonts w:hint="eastAsia" w:ascii="仿宋" w:hAnsi="仿宋" w:eastAsia="仿宋" w:cs="仿宋"/>
          <w:color w:val="F79646" w:themeColor="accent6"/>
          <w:sz w:val="30"/>
          <w:szCs w:val="30"/>
          <w:lang w:eastAsia="zh-CN"/>
          <w14:textFill>
            <w14:solidFill>
              <w14:schemeClr w14:val="accent6"/>
            </w14:solidFill>
          </w14:textFill>
        </w:rPr>
      </w:pPr>
      <w:r>
        <w:rPr>
          <w:rFonts w:hint="eastAsia" w:ascii="仿宋" w:hAnsi="仿宋" w:eastAsia="仿宋" w:cs="仿宋"/>
          <w:color w:val="000000"/>
          <w:sz w:val="30"/>
          <w:szCs w:val="30"/>
          <w:lang w:val="en-US" w:eastAsia="zh-CN"/>
        </w:rPr>
        <w:t>2023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年，我单位积极履职，强化管理，</w:t>
      </w:r>
      <w:r>
        <w:rPr>
          <w:rFonts w:hint="eastAsia" w:ascii="仿宋" w:hAnsi="仿宋" w:eastAsia="仿宋" w:cs="仿宋"/>
          <w:color w:val="000000"/>
          <w:sz w:val="30"/>
          <w:szCs w:val="30"/>
          <w:lang w:eastAsia="zh-CN"/>
        </w:rPr>
        <w:t>完成了各项专项资金和具体预算支出项目的预期绩效目标，并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根据</w:t>
      </w:r>
      <w:r>
        <w:rPr>
          <w:rFonts w:hint="eastAsia" w:ascii="仿宋" w:hAnsi="仿宋" w:eastAsia="仿宋" w:cs="仿宋"/>
          <w:color w:val="000000"/>
          <w:sz w:val="30"/>
          <w:szCs w:val="30"/>
          <w:lang w:eastAsia="zh-CN"/>
        </w:rPr>
        <w:t>设定的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绩效评价指标体系</w:t>
      </w:r>
      <w:r>
        <w:rPr>
          <w:rFonts w:hint="eastAsia" w:ascii="仿宋" w:hAnsi="仿宋" w:eastAsia="仿宋" w:cs="仿宋"/>
          <w:color w:val="000000"/>
          <w:sz w:val="30"/>
          <w:szCs w:val="30"/>
          <w:lang w:eastAsia="zh-CN"/>
        </w:rPr>
        <w:t>对各项目进行了绩效自评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，</w:t>
      </w:r>
      <w:r>
        <w:rPr>
          <w:rFonts w:hint="eastAsia" w:ascii="仿宋" w:hAnsi="仿宋" w:eastAsia="仿宋" w:cs="仿宋"/>
          <w:color w:val="000000"/>
          <w:sz w:val="30"/>
          <w:szCs w:val="30"/>
          <w:lang w:eastAsia="zh-CN"/>
        </w:rPr>
        <w:t>具体情况详见下表</w:t>
      </w:r>
      <w:r>
        <w:rPr>
          <w:rFonts w:hint="eastAsia" w:ascii="仿宋" w:hAnsi="仿宋" w:eastAsia="仿宋" w:cs="仿宋"/>
          <w:color w:val="F79646" w:themeColor="accent6"/>
          <w:sz w:val="30"/>
          <w:szCs w:val="30"/>
          <w:lang w:eastAsia="zh-CN"/>
          <w14:textFill>
            <w14:solidFill>
              <w14:schemeClr w14:val="accent6"/>
            </w14:solidFill>
          </w14:textFill>
        </w:rPr>
        <w:t>：</w:t>
      </w:r>
    </w:p>
    <w:tbl>
      <w:tblPr>
        <w:tblStyle w:val="5"/>
        <w:tblpPr w:leftFromText="180" w:rightFromText="180" w:vertAnchor="text" w:horzAnchor="page" w:tblpX="599" w:tblpY="834"/>
        <w:tblOverlap w:val="never"/>
        <w:tblW w:w="1012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0"/>
        <w:gridCol w:w="796"/>
        <w:gridCol w:w="570"/>
        <w:gridCol w:w="876"/>
        <w:gridCol w:w="781"/>
        <w:gridCol w:w="781"/>
        <w:gridCol w:w="786"/>
        <w:gridCol w:w="616"/>
        <w:gridCol w:w="780"/>
        <w:gridCol w:w="960"/>
        <w:gridCol w:w="1020"/>
        <w:gridCol w:w="959"/>
        <w:gridCol w:w="6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10125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部门绩效自评结果公开汇总表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284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主管部门：石家庄市藁城区廉州镇人民政府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填表日期：2024年5月8日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6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79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5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项目序号</w:t>
            </w:r>
          </w:p>
        </w:tc>
        <w:tc>
          <w:tcPr>
            <w:tcW w:w="8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项目实施单位</w:t>
            </w:r>
          </w:p>
        </w:tc>
        <w:tc>
          <w:tcPr>
            <w:tcW w:w="78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预算调整数</w:t>
            </w:r>
          </w:p>
        </w:tc>
        <w:tc>
          <w:tcPr>
            <w:tcW w:w="78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到位数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执行数</w:t>
            </w:r>
          </w:p>
        </w:tc>
        <w:tc>
          <w:tcPr>
            <w:tcW w:w="13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结余数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预算执行进度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自评得分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自评结果应用意见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6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市级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市级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市级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结转下年资金数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结余交回财政数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原经贸系统关闭企业下放回乡的合同工、副业工涉军人员生活补贴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1557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3.17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3.17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3.17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100.00%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2023年度政府工会费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1558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6.00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6.00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0.00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6.00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0.00%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从紧控制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执法队工作经费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1559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12.00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12.00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4.04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7.96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33.66%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从紧控制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社区办公用房租金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1560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15.23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15.23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15.23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100.00%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村级、社区独生子女费及奖补资金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1561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19.10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19.10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15.71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3.39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82.26%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业务咨询委托费（综合工作经费）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1562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20.00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20.00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20.00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100.00%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综合公用经费（综合工作经费）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1563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114.20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114.20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108.61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5.59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95.10%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慰问、救助、惠民补助等开支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1564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30.00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30.00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13.12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16.88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43.75%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从紧控制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政府临时人员工资及社保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1565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30.00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30.00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26.37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3.63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87.89%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工会费（留存部分）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1566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35.00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35.00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11.00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24.00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31.43%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从紧控制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政府后勤保障（综合工作经费）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1567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35.00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35.00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21.76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13.24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62.18%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从紧控制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信访稳定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1568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100.00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100.00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40.40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59.60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40.40%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从紧控制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安全生产及食品安全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1569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50.00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50.00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50.00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100.00%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2023年度学区工会费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1570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52.50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52.50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0.00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52.50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0.00%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从紧控制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农村文化建设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1571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60.00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60.00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60.00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100.00%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社区老旧小区红色物业补贴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1572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83.00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83.00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47.20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35.80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56.86%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从紧控制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占地补偿费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1573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171.18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171.18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171.06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0.12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99.93%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补贴村级服务群众专项经费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1574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875.00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875.00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875.00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100.00%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教育支出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1575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308.60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308.60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308.02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0.58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99.81%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城乡社区环境卫生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1576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163.00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163.00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163.00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100.00%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农村环境保护与违法治理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1577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145.00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145.00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144.82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0.18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99.87%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粮价补贴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1578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555.44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555.44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555.44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100.00%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疫情防控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1579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572.00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572.00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571.22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0.78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99.86%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社区工作者工资及社保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1580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889.05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889.05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889.05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100.00%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各村公益事业占地费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1581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1195.95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1195.95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1195.95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100.00%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小城镇基础设施建设及维修改造费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1582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310.00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310.00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310.00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100.00%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仿宋" w:hAnsi="仿宋" w:eastAsia="仿宋" w:cs="仿宋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  <w:t>27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社区工作者体检项目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2675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6.20 </w:t>
            </w: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6.20 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6.20 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100.00%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调整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大有社区租金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2676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10.00 </w:t>
            </w:r>
          </w:p>
        </w:tc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10.00 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10.00 </w:t>
            </w:r>
          </w:p>
        </w:tc>
        <w:tc>
          <w:tcPr>
            <w:tcW w:w="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100.00%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调整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信访维稳资金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2677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10.00 </w:t>
            </w:r>
          </w:p>
        </w:tc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10.00 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10.00 </w:t>
            </w:r>
          </w:p>
        </w:tc>
        <w:tc>
          <w:tcPr>
            <w:tcW w:w="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100.00%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调整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信访工作经费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2678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18.00 </w:t>
            </w:r>
          </w:p>
        </w:tc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18.00 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18.00 </w:t>
            </w:r>
          </w:p>
        </w:tc>
        <w:tc>
          <w:tcPr>
            <w:tcW w:w="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100.00%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</w:t>
            </w:r>
          </w:p>
        </w:tc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调整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新一中项目工作经费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2679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145.34 </w:t>
            </w:r>
          </w:p>
        </w:tc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145.34 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145.34 </w:t>
            </w:r>
          </w:p>
        </w:tc>
        <w:tc>
          <w:tcPr>
            <w:tcW w:w="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100.00%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调整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危房改造过渡费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2680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306.37 </w:t>
            </w:r>
          </w:p>
        </w:tc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306.37 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305.92 </w:t>
            </w:r>
          </w:p>
        </w:tc>
        <w:tc>
          <w:tcPr>
            <w:tcW w:w="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0.45 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99.85%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调整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西刘村整体拆迁改造项目成本返还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2681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5000.00 </w:t>
            </w:r>
          </w:p>
        </w:tc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5000.00 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5000.00 </w:t>
            </w:r>
          </w:p>
        </w:tc>
        <w:tc>
          <w:tcPr>
            <w:tcW w:w="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100.00%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调整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临时过渡费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2954</w:t>
            </w: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石家庄市藁城区廉州镇人民政府</w:t>
            </w:r>
          </w:p>
        </w:tc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134.41 </w:t>
            </w:r>
          </w:p>
        </w:tc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134.41 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129.99 </w:t>
            </w:r>
          </w:p>
        </w:tc>
        <w:tc>
          <w:tcPr>
            <w:tcW w:w="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4.42 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96.71%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调整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11480.74 </w:t>
            </w:r>
          </w:p>
        </w:tc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11480.74 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11245.62 </w:t>
            </w:r>
          </w:p>
        </w:tc>
        <w:tc>
          <w:tcPr>
            <w:tcW w:w="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235.12 </w:t>
            </w: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填表人：</w:t>
            </w:r>
          </w:p>
        </w:tc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审核领导签字人：</w:t>
            </w:r>
          </w:p>
        </w:tc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0125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备注：项目序号为附件8：各单位2023年项目支出明细表中标注的序号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highlight w:val="none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存在的问题及改进措施</w:t>
      </w:r>
    </w:p>
    <w:p>
      <w:pPr>
        <w:keepNext w:val="0"/>
        <w:keepLines w:val="0"/>
        <w:pageBreakBefore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00" w:firstLineChars="200"/>
        <w:jc w:val="both"/>
        <w:textAlignment w:val="auto"/>
        <w:rPr>
          <w:rFonts w:hint="eastAsia"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存在的主要问题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00" w:firstLineChars="200"/>
        <w:jc w:val="both"/>
        <w:textAlignment w:val="auto"/>
        <w:rPr>
          <w:rFonts w:hint="eastAsia"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sz w:val="30"/>
          <w:szCs w:val="30"/>
        </w:rPr>
        <w:t>从项目的实施情况来看，</w:t>
      </w:r>
      <w:r>
        <w:rPr>
          <w:rFonts w:hint="eastAsia" w:ascii="仿宋" w:hAnsi="仿宋" w:eastAsia="仿宋" w:cs="仿宋"/>
          <w:color w:val="000000"/>
          <w:sz w:val="30"/>
          <w:szCs w:val="30"/>
          <w:lang w:eastAsia="zh-CN"/>
        </w:rPr>
        <w:t>个别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项目在资金安排、使用的过程中在某些方面存在不足，对于项目支出运行实践经验还有所欠缺，相关制度建设还有待进一步加强。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00" w:firstLineChars="200"/>
        <w:textAlignment w:val="auto"/>
        <w:rPr>
          <w:rFonts w:hint="eastAsia"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（二）针对问题提出具体的改进措施或建议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00" w:firstLineChars="200"/>
        <w:textAlignment w:val="auto"/>
        <w:outlineLvl w:val="9"/>
        <w:rPr>
          <w:rFonts w:hint="eastAsia"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主要包括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存在主要问题，并</w:t>
      </w:r>
      <w:r>
        <w:rPr>
          <w:rFonts w:hint="eastAsia" w:ascii="仿宋" w:hAnsi="仿宋" w:eastAsia="仿宋" w:cs="仿宋"/>
          <w:sz w:val="30"/>
          <w:szCs w:val="30"/>
        </w:rPr>
        <w:t>针对存在的问题，研究制定的整改思路和工作措施，在</w:t>
      </w:r>
      <w:r>
        <w:rPr>
          <w:rFonts w:hint="eastAsia" w:ascii="仿宋" w:hAnsi="仿宋" w:eastAsia="仿宋" w:cs="仿宋"/>
          <w:kern w:val="0"/>
          <w:sz w:val="30"/>
          <w:szCs w:val="30"/>
          <w:lang w:val="zh-CN"/>
        </w:rPr>
        <w:t>健全制度、完善政策、改进管理、优化</w:t>
      </w:r>
      <w:r>
        <w:rPr>
          <w:rFonts w:hint="eastAsia" w:ascii="仿宋" w:hAnsi="仿宋" w:eastAsia="仿宋" w:cs="仿宋"/>
          <w:sz w:val="30"/>
          <w:szCs w:val="30"/>
        </w:rPr>
        <w:t>流程等提高部门绩效方面的具体做法，在</w:t>
      </w:r>
      <w:r>
        <w:rPr>
          <w:rFonts w:hint="eastAsia" w:ascii="仿宋" w:hAnsi="仿宋" w:eastAsia="仿宋" w:cs="仿宋"/>
          <w:kern w:val="0"/>
          <w:sz w:val="30"/>
          <w:szCs w:val="30"/>
          <w:lang w:val="zh-CN"/>
        </w:rPr>
        <w:t>整合资金、调整项目及改善投向等优化部门支出结构方面的安排，在提高绩效目标设置质量方面的打算等</w:t>
      </w:r>
      <w:r>
        <w:rPr>
          <w:rFonts w:hint="eastAsia" w:ascii="仿宋" w:hAnsi="仿宋" w:eastAsia="仿宋" w:cs="仿宋"/>
          <w:sz w:val="30"/>
          <w:szCs w:val="30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六、评价工作组人员名单及签字（姓名、工作单位、职务、职称）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主要包括姓名、工作单位、职务等。</w:t>
      </w:r>
    </w:p>
    <w:tbl>
      <w:tblPr>
        <w:tblStyle w:val="6"/>
        <w:tblW w:w="928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95"/>
        <w:gridCol w:w="3096"/>
        <w:gridCol w:w="30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5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姓名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工作单位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5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张</w:t>
            </w: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伟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廉州镇人民政府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书记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5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安志海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廉州镇人民政府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镇长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5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崔卜文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廉州镇人民政府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纪检书记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5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师</w:t>
            </w: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磊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廉州镇人民政府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副书记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5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程军伟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廉州镇人民政府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副书记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5" w:type="dxa"/>
            <w:vAlign w:val="top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杨宏朝</w:t>
            </w:r>
          </w:p>
        </w:tc>
        <w:tc>
          <w:tcPr>
            <w:tcW w:w="3096" w:type="dxa"/>
            <w:vAlign w:val="top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廉州镇人民政府</w:t>
            </w:r>
          </w:p>
        </w:tc>
        <w:tc>
          <w:tcPr>
            <w:tcW w:w="3096" w:type="dxa"/>
            <w:vAlign w:val="top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中心社区书记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5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申坤棉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廉州镇人民政府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财政所所长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7361B97"/>
    <w:multiLevelType w:val="singleLevel"/>
    <w:tmpl w:val="97361B97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DFFBBAB8"/>
    <w:multiLevelType w:val="singleLevel"/>
    <w:tmpl w:val="DFFBBAB8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E2ZDVhYjFkNzNmZjA0ZTExM2M2ODcxZGVjNWRjNGE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6F351D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A58E7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37746B3"/>
    <w:rsid w:val="055B525F"/>
    <w:rsid w:val="06371DC2"/>
    <w:rsid w:val="0A5367C6"/>
    <w:rsid w:val="0E1F5D0D"/>
    <w:rsid w:val="120D75B4"/>
    <w:rsid w:val="13B61930"/>
    <w:rsid w:val="17BA1639"/>
    <w:rsid w:val="1A3B21A2"/>
    <w:rsid w:val="1BAF1154"/>
    <w:rsid w:val="1C655171"/>
    <w:rsid w:val="1E5F1FE9"/>
    <w:rsid w:val="20276775"/>
    <w:rsid w:val="215B721C"/>
    <w:rsid w:val="247C5EFE"/>
    <w:rsid w:val="24A71D73"/>
    <w:rsid w:val="26B75F6B"/>
    <w:rsid w:val="2AEB3F49"/>
    <w:rsid w:val="2F2C2A40"/>
    <w:rsid w:val="344704E1"/>
    <w:rsid w:val="35382CF0"/>
    <w:rsid w:val="39744C0B"/>
    <w:rsid w:val="3AEF6FE7"/>
    <w:rsid w:val="40853BF9"/>
    <w:rsid w:val="441F3676"/>
    <w:rsid w:val="48271B07"/>
    <w:rsid w:val="493B718D"/>
    <w:rsid w:val="49DA6A03"/>
    <w:rsid w:val="53A42ADD"/>
    <w:rsid w:val="563B01B4"/>
    <w:rsid w:val="56604927"/>
    <w:rsid w:val="590F0BE0"/>
    <w:rsid w:val="5C4A315B"/>
    <w:rsid w:val="5F737D70"/>
    <w:rsid w:val="641C6088"/>
    <w:rsid w:val="64745B7B"/>
    <w:rsid w:val="661D3074"/>
    <w:rsid w:val="667B1B1B"/>
    <w:rsid w:val="6B1C1E0E"/>
    <w:rsid w:val="6BDE7164"/>
    <w:rsid w:val="6D3579C2"/>
    <w:rsid w:val="703E37F8"/>
    <w:rsid w:val="75966A0A"/>
    <w:rsid w:val="76595E72"/>
    <w:rsid w:val="76BA133C"/>
    <w:rsid w:val="78194A45"/>
    <w:rsid w:val="78C3438D"/>
    <w:rsid w:val="7E59684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8">
    <w:name w:val="页眉 Char"/>
    <w:basedOn w:val="7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2"/>
    <w:qFormat/>
    <w:uiPriority w:val="99"/>
    <w:rPr>
      <w:sz w:val="18"/>
      <w:szCs w:val="18"/>
    </w:rPr>
  </w:style>
  <w:style w:type="paragraph" w:customStyle="1" w:styleId="10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2">
    <w:name w:val="[Normal]"/>
    <w:basedOn w:val="1"/>
    <w:qFormat/>
    <w:uiPriority w:val="0"/>
    <w:pPr>
      <w:widowControl/>
      <w:jc w:val="left"/>
    </w:pPr>
    <w:rPr>
      <w:rFonts w:ascii="宋体" w:hAnsi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373</Words>
  <Characters>373</Characters>
  <Lines>3</Lines>
  <Paragraphs>1</Paragraphs>
  <TotalTime>2</TotalTime>
  <ScaleCrop>false</ScaleCrop>
  <LinksUpToDate>false</LinksUpToDate>
  <CharactersWithSpaces>373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2021-02-24T05:43:00Z</cp:lastPrinted>
  <dcterms:modified xsi:type="dcterms:W3CDTF">2024-05-31T03:12:12Z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28C64EFCB758481798A31117B3E7B5E3</vt:lpwstr>
  </property>
</Properties>
</file>