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2024年部门预算信息公开目录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4</w:t>
      </w:r>
      <w:r>
        <w:fldChar w:fldCharType="end"/>
      </w:r>
      <w:r>
        <w:fldChar w:fldCharType="end"/>
      </w:r>
    </w:p>
    <w:p>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5</w:t>
      </w:r>
      <w:r>
        <w:fldChar w:fldCharType="end"/>
      </w:r>
      <w:r>
        <w:fldChar w:fldCharType="end"/>
      </w:r>
    </w:p>
    <w:p>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7</w:t>
      </w:r>
      <w:r>
        <w:fldChar w:fldCharType="end"/>
      </w:r>
      <w:r>
        <w:fldChar w:fldCharType="end"/>
      </w:r>
    </w:p>
    <w:p>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8</w:t>
      </w:r>
      <w:r>
        <w:fldChar w:fldCharType="end"/>
      </w:r>
      <w:r>
        <w:fldChar w:fldCharType="end"/>
      </w:r>
    </w:p>
    <w:p>
      <w:pPr>
        <w:pStyle w:val="3"/>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10</w:t>
      </w:r>
      <w:r>
        <w:fldChar w:fldCharType="end"/>
      </w:r>
      <w:r>
        <w:fldChar w:fldCharType="end"/>
      </w:r>
    </w:p>
    <w:p>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11</w:t>
      </w:r>
      <w:r>
        <w:fldChar w:fldCharType="end"/>
      </w:r>
      <w:r>
        <w:fldChar w:fldCharType="end"/>
      </w:r>
    </w:p>
    <w:p>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12</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13</w:t>
      </w:r>
      <w:r>
        <w:fldChar w:fldCharType="end"/>
      </w:r>
      <w:r>
        <w:fldChar w:fldCharType="end"/>
      </w:r>
    </w:p>
    <w:p>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13</w:t>
      </w:r>
      <w:r>
        <w:fldChar w:fldCharType="end"/>
      </w:r>
      <w:r>
        <w:fldChar w:fldCharType="end"/>
      </w:r>
    </w:p>
    <w:p>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14</w:t>
      </w:r>
      <w:r>
        <w:fldChar w:fldCharType="end"/>
      </w:r>
      <w:r>
        <w:fldChar w:fldCharType="end"/>
      </w:r>
    </w:p>
    <w:p>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14</w:t>
      </w:r>
      <w:r>
        <w:fldChar w:fldCharType="end"/>
      </w:r>
      <w:r>
        <w:fldChar w:fldCharType="end"/>
      </w:r>
    </w:p>
    <w:p>
      <w:pPr>
        <w:pStyle w:val="3"/>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15</w:t>
      </w:r>
      <w:r>
        <w:fldChar w:fldCharType="end"/>
      </w:r>
      <w:r>
        <w:fldChar w:fldCharType="end"/>
      </w:r>
    </w:p>
    <w:p>
      <w:pPr>
        <w:pStyle w:val="3"/>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18</w:t>
      </w:r>
      <w:r>
        <w:fldChar w:fldCharType="end"/>
      </w:r>
      <w:r>
        <w:fldChar w:fldCharType="end"/>
      </w:r>
    </w:p>
    <w:p>
      <w:pPr>
        <w:pStyle w:val="3"/>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19</w:t>
      </w:r>
      <w:r>
        <w:fldChar w:fldCharType="end"/>
      </w:r>
      <w:r>
        <w:fldChar w:fldCharType="end"/>
      </w:r>
    </w:p>
    <w:p>
      <w:pPr>
        <w:pStyle w:val="3"/>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28</w:t>
      </w:r>
      <w:r>
        <w:fldChar w:fldCharType="end"/>
      </w:r>
      <w:r>
        <w:fldChar w:fldCharType="end"/>
      </w:r>
    </w:p>
    <w:p>
      <w:pPr>
        <w:pStyle w:val="3"/>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28</w:t>
      </w:r>
      <w:r>
        <w:fldChar w:fldCharType="end"/>
      </w:r>
      <w:r>
        <w:fldChar w:fldCharType="end"/>
      </w:r>
    </w:p>
    <w:p>
      <w:pPr>
        <w:pStyle w:val="3"/>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28</w:t>
      </w:r>
      <w:r>
        <w:fldChar w:fldCharType="end"/>
      </w:r>
      <w:r>
        <w:fldChar w:fldCharType="end"/>
      </w:r>
    </w:p>
    <w:p>
      <w:pPr>
        <w:pStyle w:val="3"/>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29</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71"/>
        <w:gridCol w:w="1971"/>
        <w:gridCol w:w="1971"/>
        <w:gridCol w:w="1971"/>
        <w:gridCol w:w="197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0"/>
            </w:pPr>
            <w:r>
              <w:t>810石家庄市藁城区南董镇人民政府</w:t>
            </w:r>
          </w:p>
        </w:tc>
        <w:tc>
          <w:tcPr>
            <w:tcW w:w="2126" w:type="dxa"/>
            <w:tcBorders>
              <w:top w:val="single" w:color="FFFFFF" w:sz="6" w:space="0"/>
              <w:left w:val="single" w:color="FFFFFF" w:sz="6" w:space="0"/>
              <w:right w:val="single" w:color="FFFFFF" w:sz="6" w:space="0"/>
            </w:tcBorders>
            <w:vAlign w:val="center"/>
          </w:tcPr>
          <w:p>
            <w:pPr>
              <w:pStyle w:val="9"/>
            </w:pPr>
            <w:r>
              <w:t>预算年度：2024</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1617.67</w:t>
            </w:r>
          </w:p>
        </w:tc>
        <w:tc>
          <w:tcPr>
            <w:tcW w:w="4535" w:type="dxa"/>
            <w:vAlign w:val="center"/>
          </w:tcPr>
          <w:p>
            <w:pPr>
              <w:pStyle w:val="13"/>
            </w:pPr>
            <w:r>
              <w:t>一、一般公共服务支出</w:t>
            </w:r>
          </w:p>
        </w:tc>
        <w:tc>
          <w:tcPr>
            <w:tcW w:w="2126" w:type="dxa"/>
            <w:vAlign w:val="center"/>
          </w:tcPr>
          <w:p>
            <w:pPr>
              <w:pStyle w:val="12"/>
            </w:pPr>
            <w:r>
              <w:t>1574.05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p>
        </w:tc>
        <w:tc>
          <w:tcPr>
            <w:tcW w:w="4535" w:type="dxa"/>
            <w:vAlign w:val="center"/>
          </w:tcPr>
          <w:p>
            <w:pPr>
              <w:pStyle w:val="13"/>
            </w:pPr>
            <w:r>
              <w:t>二、外交支出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r>
              <w:t>22.90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r>
              <w:t>2.90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r>
              <w:t>5.50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r>
              <w:t>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三十一、人行科目</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5"/>
            </w:pPr>
            <w:r>
              <w:t>本年收入合计</w:t>
            </w:r>
          </w:p>
        </w:tc>
        <w:tc>
          <w:tcPr>
            <w:tcW w:w="2126" w:type="dxa"/>
            <w:vAlign w:val="center"/>
          </w:tcPr>
          <w:p>
            <w:pPr>
              <w:pStyle w:val="16"/>
            </w:pPr>
            <w:r>
              <w:t>1617.67</w:t>
            </w:r>
          </w:p>
        </w:tc>
        <w:tc>
          <w:tcPr>
            <w:tcW w:w="4535" w:type="dxa"/>
            <w:vAlign w:val="center"/>
          </w:tcPr>
          <w:p>
            <w:pPr>
              <w:pStyle w:val="15"/>
            </w:pPr>
            <w:r>
              <w:t>本年支出合计</w:t>
            </w:r>
          </w:p>
        </w:tc>
        <w:tc>
          <w:tcPr>
            <w:tcW w:w="2126" w:type="dxa"/>
            <w:vAlign w:val="center"/>
          </w:tcPr>
          <w:p>
            <w:pPr>
              <w:pStyle w:val="16"/>
            </w:pPr>
            <w:r>
              <w:t>1617.67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3"/>
            </w:pPr>
            <w:r>
              <w:t>上年结转结余</w:t>
            </w:r>
          </w:p>
        </w:tc>
        <w:tc>
          <w:tcPr>
            <w:tcW w:w="2126" w:type="dxa"/>
            <w:vAlign w:val="center"/>
          </w:tcPr>
          <w:p>
            <w:pPr>
              <w:pStyle w:val="12"/>
            </w:pPr>
          </w:p>
        </w:tc>
        <w:tc>
          <w:tcPr>
            <w:tcW w:w="4535" w:type="dxa"/>
            <w:vAlign w:val="center"/>
          </w:tcPr>
          <w:p>
            <w:pPr>
              <w:pStyle w:val="13"/>
            </w:pPr>
            <w:r>
              <w:t>年终结转结余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4535" w:type="dxa"/>
            <w:vAlign w:val="center"/>
          </w:tcPr>
          <w:p>
            <w:pPr>
              <w:pStyle w:val="15"/>
            </w:pPr>
            <w:r>
              <w:t>收入总计</w:t>
            </w:r>
          </w:p>
        </w:tc>
        <w:tc>
          <w:tcPr>
            <w:tcW w:w="2126" w:type="dxa"/>
            <w:vAlign w:val="center"/>
          </w:tcPr>
          <w:p>
            <w:pPr>
              <w:pStyle w:val="16"/>
            </w:pPr>
            <w:r>
              <w:t>1617.67</w:t>
            </w:r>
          </w:p>
        </w:tc>
        <w:tc>
          <w:tcPr>
            <w:tcW w:w="4535" w:type="dxa"/>
            <w:vAlign w:val="center"/>
          </w:tcPr>
          <w:p>
            <w:pPr>
              <w:pStyle w:val="15"/>
            </w:pPr>
            <w:r>
              <w:t>支出总计</w:t>
            </w:r>
          </w:p>
        </w:tc>
        <w:tc>
          <w:tcPr>
            <w:tcW w:w="2126" w:type="dxa"/>
            <w:vAlign w:val="center"/>
          </w:tcPr>
          <w:p>
            <w:pPr>
              <w:pStyle w:val="16"/>
            </w:pPr>
            <w:r>
              <w:t>1617.67</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810石家庄市藁城区南董镇人民政府</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预算年度：2024</w:t>
            </w:r>
          </w:p>
        </w:tc>
        <w:tc>
          <w:tcPr>
            <w:tcW w:w="5669"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1"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1617.67</w:t>
            </w:r>
          </w:p>
        </w:tc>
        <w:tc>
          <w:tcPr>
            <w:tcW w:w="1134" w:type="dxa"/>
            <w:vAlign w:val="center"/>
          </w:tcPr>
          <w:p>
            <w:pPr>
              <w:pStyle w:val="16"/>
            </w:pPr>
            <w:r>
              <w:t>1617.67</w:t>
            </w:r>
          </w:p>
        </w:tc>
        <w:tc>
          <w:tcPr>
            <w:tcW w:w="1134" w:type="dxa"/>
            <w:vAlign w:val="center"/>
          </w:tcPr>
          <w:p>
            <w:pPr>
              <w:pStyle w:val="16"/>
            </w:pPr>
            <w:r>
              <w:t>1617.67</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201</w:t>
            </w:r>
          </w:p>
        </w:tc>
        <w:tc>
          <w:tcPr>
            <w:tcW w:w="1559" w:type="dxa"/>
            <w:vAlign w:val="center"/>
          </w:tcPr>
          <w:p>
            <w:pPr>
              <w:pStyle w:val="13"/>
            </w:pPr>
            <w:r>
              <w:t>一般公共服务支出</w:t>
            </w:r>
          </w:p>
        </w:tc>
        <w:tc>
          <w:tcPr>
            <w:tcW w:w="1134" w:type="dxa"/>
            <w:vAlign w:val="center"/>
          </w:tcPr>
          <w:p>
            <w:pPr>
              <w:pStyle w:val="12"/>
            </w:pPr>
            <w:r>
              <w:t>1574.05</w:t>
            </w:r>
          </w:p>
        </w:tc>
        <w:tc>
          <w:tcPr>
            <w:tcW w:w="1134" w:type="dxa"/>
            <w:vAlign w:val="center"/>
          </w:tcPr>
          <w:p>
            <w:pPr>
              <w:pStyle w:val="12"/>
            </w:pPr>
            <w:r>
              <w:t>1574.05</w:t>
            </w:r>
          </w:p>
        </w:tc>
        <w:tc>
          <w:tcPr>
            <w:tcW w:w="1134" w:type="dxa"/>
            <w:vAlign w:val="center"/>
          </w:tcPr>
          <w:p>
            <w:pPr>
              <w:pStyle w:val="12"/>
            </w:pPr>
            <w:r>
              <w:t>1574.05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20103</w:t>
            </w:r>
          </w:p>
        </w:tc>
        <w:tc>
          <w:tcPr>
            <w:tcW w:w="1559" w:type="dxa"/>
            <w:vAlign w:val="center"/>
          </w:tcPr>
          <w:p>
            <w:pPr>
              <w:pStyle w:val="13"/>
            </w:pPr>
            <w:r>
              <w:t>政府办公厅（室）及相关机构事务</w:t>
            </w:r>
          </w:p>
        </w:tc>
        <w:tc>
          <w:tcPr>
            <w:tcW w:w="1134" w:type="dxa"/>
            <w:vAlign w:val="center"/>
          </w:tcPr>
          <w:p>
            <w:pPr>
              <w:pStyle w:val="12"/>
            </w:pPr>
            <w:r>
              <w:t>1574.05</w:t>
            </w:r>
          </w:p>
        </w:tc>
        <w:tc>
          <w:tcPr>
            <w:tcW w:w="1134" w:type="dxa"/>
            <w:vAlign w:val="center"/>
          </w:tcPr>
          <w:p>
            <w:pPr>
              <w:pStyle w:val="12"/>
            </w:pPr>
            <w:r>
              <w:t>1574.05</w:t>
            </w:r>
          </w:p>
        </w:tc>
        <w:tc>
          <w:tcPr>
            <w:tcW w:w="1134" w:type="dxa"/>
            <w:vAlign w:val="center"/>
          </w:tcPr>
          <w:p>
            <w:pPr>
              <w:pStyle w:val="12"/>
            </w:pPr>
            <w:r>
              <w:t>1574.05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680" w:type="dxa"/>
            <w:vAlign w:val="center"/>
          </w:tcPr>
          <w:p>
            <w:pPr>
              <w:pStyle w:val="14"/>
            </w:pPr>
            <w:r>
              <w:t>4</w:t>
            </w:r>
          </w:p>
        </w:tc>
        <w:tc>
          <w:tcPr>
            <w:tcW w:w="992" w:type="dxa"/>
            <w:vAlign w:val="center"/>
          </w:tcPr>
          <w:p>
            <w:pPr>
              <w:pStyle w:val="13"/>
            </w:pPr>
            <w:r>
              <w:t>2010301</w:t>
            </w:r>
          </w:p>
        </w:tc>
        <w:tc>
          <w:tcPr>
            <w:tcW w:w="1559" w:type="dxa"/>
            <w:vAlign w:val="center"/>
          </w:tcPr>
          <w:p>
            <w:pPr>
              <w:pStyle w:val="13"/>
            </w:pPr>
            <w:r>
              <w:t>行政运行</w:t>
            </w:r>
          </w:p>
        </w:tc>
        <w:tc>
          <w:tcPr>
            <w:tcW w:w="1134" w:type="dxa"/>
            <w:vAlign w:val="center"/>
          </w:tcPr>
          <w:p>
            <w:pPr>
              <w:pStyle w:val="12"/>
            </w:pPr>
            <w:r>
              <w:t>1265.84</w:t>
            </w:r>
          </w:p>
        </w:tc>
        <w:tc>
          <w:tcPr>
            <w:tcW w:w="1134" w:type="dxa"/>
            <w:vAlign w:val="center"/>
          </w:tcPr>
          <w:p>
            <w:pPr>
              <w:pStyle w:val="12"/>
            </w:pPr>
            <w:r>
              <w:t>1265.84</w:t>
            </w:r>
          </w:p>
        </w:tc>
        <w:tc>
          <w:tcPr>
            <w:tcW w:w="1134" w:type="dxa"/>
            <w:vAlign w:val="center"/>
          </w:tcPr>
          <w:p>
            <w:pPr>
              <w:pStyle w:val="12"/>
            </w:pPr>
            <w:r>
              <w:t>1265.84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2010302</w:t>
            </w:r>
          </w:p>
        </w:tc>
        <w:tc>
          <w:tcPr>
            <w:tcW w:w="1559" w:type="dxa"/>
            <w:vAlign w:val="center"/>
          </w:tcPr>
          <w:p>
            <w:pPr>
              <w:pStyle w:val="13"/>
            </w:pPr>
            <w:r>
              <w:t>一般行政管理事务</w:t>
            </w:r>
          </w:p>
        </w:tc>
        <w:tc>
          <w:tcPr>
            <w:tcW w:w="1134" w:type="dxa"/>
            <w:vAlign w:val="center"/>
          </w:tcPr>
          <w:p>
            <w:pPr>
              <w:pStyle w:val="12"/>
            </w:pPr>
            <w:r>
              <w:t>308.21</w:t>
            </w:r>
          </w:p>
        </w:tc>
        <w:tc>
          <w:tcPr>
            <w:tcW w:w="1134" w:type="dxa"/>
            <w:vAlign w:val="center"/>
          </w:tcPr>
          <w:p>
            <w:pPr>
              <w:pStyle w:val="12"/>
            </w:pPr>
            <w:r>
              <w:t>308.21</w:t>
            </w:r>
          </w:p>
        </w:tc>
        <w:tc>
          <w:tcPr>
            <w:tcW w:w="1134" w:type="dxa"/>
            <w:vAlign w:val="center"/>
          </w:tcPr>
          <w:p>
            <w:pPr>
              <w:pStyle w:val="12"/>
            </w:pPr>
            <w:r>
              <w:t>308.21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205</w:t>
            </w:r>
          </w:p>
        </w:tc>
        <w:tc>
          <w:tcPr>
            <w:tcW w:w="1559" w:type="dxa"/>
            <w:vAlign w:val="center"/>
          </w:tcPr>
          <w:p>
            <w:pPr>
              <w:pStyle w:val="13"/>
            </w:pPr>
            <w:r>
              <w:t>教育支出</w:t>
            </w:r>
          </w:p>
        </w:tc>
        <w:tc>
          <w:tcPr>
            <w:tcW w:w="1134" w:type="dxa"/>
            <w:vAlign w:val="center"/>
          </w:tcPr>
          <w:p>
            <w:pPr>
              <w:pStyle w:val="12"/>
            </w:pPr>
            <w:r>
              <w:t>22.90</w:t>
            </w:r>
          </w:p>
        </w:tc>
        <w:tc>
          <w:tcPr>
            <w:tcW w:w="1134" w:type="dxa"/>
            <w:vAlign w:val="center"/>
          </w:tcPr>
          <w:p>
            <w:pPr>
              <w:pStyle w:val="12"/>
            </w:pPr>
            <w:r>
              <w:t>22.90</w:t>
            </w:r>
          </w:p>
        </w:tc>
        <w:tc>
          <w:tcPr>
            <w:tcW w:w="1134" w:type="dxa"/>
            <w:vAlign w:val="center"/>
          </w:tcPr>
          <w:p>
            <w:pPr>
              <w:pStyle w:val="12"/>
            </w:pPr>
            <w:r>
              <w:t>22.90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20502</w:t>
            </w:r>
          </w:p>
        </w:tc>
        <w:tc>
          <w:tcPr>
            <w:tcW w:w="1559" w:type="dxa"/>
            <w:vAlign w:val="center"/>
          </w:tcPr>
          <w:p>
            <w:pPr>
              <w:pStyle w:val="13"/>
            </w:pPr>
            <w:r>
              <w:t>普通教育</w:t>
            </w:r>
          </w:p>
        </w:tc>
        <w:tc>
          <w:tcPr>
            <w:tcW w:w="1134" w:type="dxa"/>
            <w:vAlign w:val="center"/>
          </w:tcPr>
          <w:p>
            <w:pPr>
              <w:pStyle w:val="12"/>
            </w:pPr>
            <w:r>
              <w:t>22.90</w:t>
            </w:r>
          </w:p>
        </w:tc>
        <w:tc>
          <w:tcPr>
            <w:tcW w:w="1134" w:type="dxa"/>
            <w:vAlign w:val="center"/>
          </w:tcPr>
          <w:p>
            <w:pPr>
              <w:pStyle w:val="12"/>
            </w:pPr>
            <w:r>
              <w:t>22.90</w:t>
            </w:r>
          </w:p>
        </w:tc>
        <w:tc>
          <w:tcPr>
            <w:tcW w:w="1134" w:type="dxa"/>
            <w:vAlign w:val="center"/>
          </w:tcPr>
          <w:p>
            <w:pPr>
              <w:pStyle w:val="12"/>
            </w:pPr>
            <w:r>
              <w:t>22.90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2050202</w:t>
            </w:r>
          </w:p>
        </w:tc>
        <w:tc>
          <w:tcPr>
            <w:tcW w:w="1559" w:type="dxa"/>
            <w:vAlign w:val="center"/>
          </w:tcPr>
          <w:p>
            <w:pPr>
              <w:pStyle w:val="13"/>
            </w:pPr>
            <w:r>
              <w:t>小学教育</w:t>
            </w:r>
          </w:p>
        </w:tc>
        <w:tc>
          <w:tcPr>
            <w:tcW w:w="1134" w:type="dxa"/>
            <w:vAlign w:val="center"/>
          </w:tcPr>
          <w:p>
            <w:pPr>
              <w:pStyle w:val="12"/>
            </w:pPr>
            <w:r>
              <w:t>22.90</w:t>
            </w:r>
          </w:p>
        </w:tc>
        <w:tc>
          <w:tcPr>
            <w:tcW w:w="1134" w:type="dxa"/>
            <w:vAlign w:val="center"/>
          </w:tcPr>
          <w:p>
            <w:pPr>
              <w:pStyle w:val="12"/>
            </w:pPr>
            <w:r>
              <w:t>22.90</w:t>
            </w:r>
          </w:p>
        </w:tc>
        <w:tc>
          <w:tcPr>
            <w:tcW w:w="1134" w:type="dxa"/>
            <w:vAlign w:val="center"/>
          </w:tcPr>
          <w:p>
            <w:pPr>
              <w:pStyle w:val="12"/>
            </w:pPr>
            <w:r>
              <w:t>22.90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208</w:t>
            </w:r>
          </w:p>
        </w:tc>
        <w:tc>
          <w:tcPr>
            <w:tcW w:w="1559" w:type="dxa"/>
            <w:vAlign w:val="center"/>
          </w:tcPr>
          <w:p>
            <w:pPr>
              <w:pStyle w:val="13"/>
            </w:pPr>
            <w:r>
              <w:t>社会保障和就业支出</w:t>
            </w:r>
          </w:p>
        </w:tc>
        <w:tc>
          <w:tcPr>
            <w:tcW w:w="1134" w:type="dxa"/>
            <w:vAlign w:val="center"/>
          </w:tcPr>
          <w:p>
            <w:pPr>
              <w:pStyle w:val="12"/>
            </w:pPr>
            <w:r>
              <w:t>2.90</w:t>
            </w:r>
          </w:p>
        </w:tc>
        <w:tc>
          <w:tcPr>
            <w:tcW w:w="1134" w:type="dxa"/>
            <w:vAlign w:val="center"/>
          </w:tcPr>
          <w:p>
            <w:pPr>
              <w:pStyle w:val="12"/>
            </w:pPr>
            <w:r>
              <w:t>2.90</w:t>
            </w:r>
          </w:p>
        </w:tc>
        <w:tc>
          <w:tcPr>
            <w:tcW w:w="1134" w:type="dxa"/>
            <w:vAlign w:val="center"/>
          </w:tcPr>
          <w:p>
            <w:pPr>
              <w:pStyle w:val="12"/>
            </w:pPr>
            <w:r>
              <w:t>2.90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680" w:type="dxa"/>
            <w:vAlign w:val="center"/>
          </w:tcPr>
          <w:p>
            <w:pPr>
              <w:pStyle w:val="14"/>
            </w:pPr>
            <w:r>
              <w:t>10</w:t>
            </w:r>
          </w:p>
        </w:tc>
        <w:tc>
          <w:tcPr>
            <w:tcW w:w="992" w:type="dxa"/>
            <w:vAlign w:val="center"/>
          </w:tcPr>
          <w:p>
            <w:pPr>
              <w:pStyle w:val="13"/>
            </w:pPr>
            <w:r>
              <w:t>20808</w:t>
            </w:r>
          </w:p>
        </w:tc>
        <w:tc>
          <w:tcPr>
            <w:tcW w:w="1559" w:type="dxa"/>
            <w:vAlign w:val="center"/>
          </w:tcPr>
          <w:p>
            <w:pPr>
              <w:pStyle w:val="13"/>
            </w:pPr>
            <w:r>
              <w:t>抚恤</w:t>
            </w:r>
          </w:p>
        </w:tc>
        <w:tc>
          <w:tcPr>
            <w:tcW w:w="1134" w:type="dxa"/>
            <w:vAlign w:val="center"/>
          </w:tcPr>
          <w:p>
            <w:pPr>
              <w:pStyle w:val="12"/>
            </w:pPr>
            <w:r>
              <w:t>2.90</w:t>
            </w:r>
          </w:p>
        </w:tc>
        <w:tc>
          <w:tcPr>
            <w:tcW w:w="1134" w:type="dxa"/>
            <w:vAlign w:val="center"/>
          </w:tcPr>
          <w:p>
            <w:pPr>
              <w:pStyle w:val="12"/>
            </w:pPr>
            <w:r>
              <w:t>2.90</w:t>
            </w:r>
          </w:p>
        </w:tc>
        <w:tc>
          <w:tcPr>
            <w:tcW w:w="1134" w:type="dxa"/>
            <w:vAlign w:val="center"/>
          </w:tcPr>
          <w:p>
            <w:pPr>
              <w:pStyle w:val="12"/>
            </w:pPr>
            <w:r>
              <w:t>2.90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680" w:type="dxa"/>
            <w:vAlign w:val="center"/>
          </w:tcPr>
          <w:p>
            <w:pPr>
              <w:pStyle w:val="14"/>
            </w:pPr>
            <w:r>
              <w:t>11</w:t>
            </w:r>
          </w:p>
        </w:tc>
        <w:tc>
          <w:tcPr>
            <w:tcW w:w="992" w:type="dxa"/>
            <w:vAlign w:val="center"/>
          </w:tcPr>
          <w:p>
            <w:pPr>
              <w:pStyle w:val="13"/>
            </w:pPr>
            <w:r>
              <w:t>2080806</w:t>
            </w:r>
          </w:p>
        </w:tc>
        <w:tc>
          <w:tcPr>
            <w:tcW w:w="1559" w:type="dxa"/>
            <w:vAlign w:val="center"/>
          </w:tcPr>
          <w:p>
            <w:pPr>
              <w:pStyle w:val="13"/>
            </w:pPr>
            <w:r>
              <w:t>农村籍退役士兵老年生活补助</w:t>
            </w:r>
          </w:p>
        </w:tc>
        <w:tc>
          <w:tcPr>
            <w:tcW w:w="1134" w:type="dxa"/>
            <w:vAlign w:val="center"/>
          </w:tcPr>
          <w:p>
            <w:pPr>
              <w:pStyle w:val="12"/>
            </w:pPr>
            <w:r>
              <w:t>2.90</w:t>
            </w:r>
          </w:p>
        </w:tc>
        <w:tc>
          <w:tcPr>
            <w:tcW w:w="1134" w:type="dxa"/>
            <w:vAlign w:val="center"/>
          </w:tcPr>
          <w:p>
            <w:pPr>
              <w:pStyle w:val="12"/>
            </w:pPr>
            <w:r>
              <w:t>2.90</w:t>
            </w:r>
          </w:p>
        </w:tc>
        <w:tc>
          <w:tcPr>
            <w:tcW w:w="1134" w:type="dxa"/>
            <w:vAlign w:val="center"/>
          </w:tcPr>
          <w:p>
            <w:pPr>
              <w:pStyle w:val="12"/>
            </w:pPr>
            <w:r>
              <w:t>2.90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680" w:type="dxa"/>
            <w:vAlign w:val="center"/>
          </w:tcPr>
          <w:p>
            <w:pPr>
              <w:pStyle w:val="14"/>
            </w:pPr>
            <w:r>
              <w:t>12</w:t>
            </w:r>
          </w:p>
        </w:tc>
        <w:tc>
          <w:tcPr>
            <w:tcW w:w="992" w:type="dxa"/>
            <w:vAlign w:val="center"/>
          </w:tcPr>
          <w:p>
            <w:pPr>
              <w:pStyle w:val="13"/>
            </w:pPr>
            <w:r>
              <w:t>210</w:t>
            </w:r>
          </w:p>
        </w:tc>
        <w:tc>
          <w:tcPr>
            <w:tcW w:w="1559" w:type="dxa"/>
            <w:vAlign w:val="center"/>
          </w:tcPr>
          <w:p>
            <w:pPr>
              <w:pStyle w:val="13"/>
            </w:pPr>
            <w:r>
              <w:t>卫生健康支出</w:t>
            </w:r>
          </w:p>
        </w:tc>
        <w:tc>
          <w:tcPr>
            <w:tcW w:w="1134" w:type="dxa"/>
            <w:vAlign w:val="center"/>
          </w:tcPr>
          <w:p>
            <w:pPr>
              <w:pStyle w:val="12"/>
            </w:pPr>
            <w:r>
              <w:t>5.50</w:t>
            </w:r>
          </w:p>
        </w:tc>
        <w:tc>
          <w:tcPr>
            <w:tcW w:w="1134" w:type="dxa"/>
            <w:vAlign w:val="center"/>
          </w:tcPr>
          <w:p>
            <w:pPr>
              <w:pStyle w:val="12"/>
            </w:pPr>
            <w:r>
              <w:t>5.50</w:t>
            </w:r>
          </w:p>
        </w:tc>
        <w:tc>
          <w:tcPr>
            <w:tcW w:w="1134" w:type="dxa"/>
            <w:vAlign w:val="center"/>
          </w:tcPr>
          <w:p>
            <w:pPr>
              <w:pStyle w:val="12"/>
            </w:pPr>
            <w:r>
              <w:t>5.50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13</w:t>
            </w:r>
          </w:p>
        </w:tc>
        <w:tc>
          <w:tcPr>
            <w:tcW w:w="992" w:type="dxa"/>
            <w:vAlign w:val="center"/>
          </w:tcPr>
          <w:p>
            <w:pPr>
              <w:pStyle w:val="13"/>
            </w:pPr>
            <w:r>
              <w:t>21007</w:t>
            </w:r>
          </w:p>
        </w:tc>
        <w:tc>
          <w:tcPr>
            <w:tcW w:w="1559" w:type="dxa"/>
            <w:vAlign w:val="center"/>
          </w:tcPr>
          <w:p>
            <w:pPr>
              <w:pStyle w:val="13"/>
            </w:pPr>
            <w:r>
              <w:t>计划生育事务</w:t>
            </w:r>
          </w:p>
        </w:tc>
        <w:tc>
          <w:tcPr>
            <w:tcW w:w="1134" w:type="dxa"/>
            <w:vAlign w:val="center"/>
          </w:tcPr>
          <w:p>
            <w:pPr>
              <w:pStyle w:val="12"/>
            </w:pPr>
            <w:r>
              <w:t>5.50</w:t>
            </w:r>
          </w:p>
        </w:tc>
        <w:tc>
          <w:tcPr>
            <w:tcW w:w="1134" w:type="dxa"/>
            <w:vAlign w:val="center"/>
          </w:tcPr>
          <w:p>
            <w:pPr>
              <w:pStyle w:val="12"/>
            </w:pPr>
            <w:r>
              <w:t>5.50</w:t>
            </w:r>
          </w:p>
        </w:tc>
        <w:tc>
          <w:tcPr>
            <w:tcW w:w="1134" w:type="dxa"/>
            <w:vAlign w:val="center"/>
          </w:tcPr>
          <w:p>
            <w:pPr>
              <w:pStyle w:val="12"/>
            </w:pPr>
            <w:r>
              <w:t>5.50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14</w:t>
            </w:r>
          </w:p>
        </w:tc>
        <w:tc>
          <w:tcPr>
            <w:tcW w:w="992" w:type="dxa"/>
            <w:vAlign w:val="center"/>
          </w:tcPr>
          <w:p>
            <w:pPr>
              <w:pStyle w:val="13"/>
            </w:pPr>
            <w:r>
              <w:t>2100799</w:t>
            </w:r>
          </w:p>
        </w:tc>
        <w:tc>
          <w:tcPr>
            <w:tcW w:w="1559" w:type="dxa"/>
            <w:vAlign w:val="center"/>
          </w:tcPr>
          <w:p>
            <w:pPr>
              <w:pStyle w:val="13"/>
            </w:pPr>
            <w:r>
              <w:t>其他计划生育事务支出</w:t>
            </w:r>
          </w:p>
        </w:tc>
        <w:tc>
          <w:tcPr>
            <w:tcW w:w="1134" w:type="dxa"/>
            <w:vAlign w:val="center"/>
          </w:tcPr>
          <w:p>
            <w:pPr>
              <w:pStyle w:val="12"/>
            </w:pPr>
            <w:r>
              <w:t>5.50</w:t>
            </w:r>
          </w:p>
        </w:tc>
        <w:tc>
          <w:tcPr>
            <w:tcW w:w="1134" w:type="dxa"/>
            <w:vAlign w:val="center"/>
          </w:tcPr>
          <w:p>
            <w:pPr>
              <w:pStyle w:val="12"/>
            </w:pPr>
            <w:r>
              <w:t>5.50</w:t>
            </w:r>
          </w:p>
        </w:tc>
        <w:tc>
          <w:tcPr>
            <w:tcW w:w="1134" w:type="dxa"/>
            <w:vAlign w:val="center"/>
          </w:tcPr>
          <w:p>
            <w:pPr>
              <w:pStyle w:val="12"/>
            </w:pPr>
            <w:r>
              <w:t>5.50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15</w:t>
            </w:r>
          </w:p>
        </w:tc>
        <w:tc>
          <w:tcPr>
            <w:tcW w:w="992" w:type="dxa"/>
            <w:vAlign w:val="center"/>
          </w:tcPr>
          <w:p>
            <w:pPr>
              <w:pStyle w:val="13"/>
            </w:pPr>
            <w:r>
              <w:t>213</w:t>
            </w:r>
          </w:p>
        </w:tc>
        <w:tc>
          <w:tcPr>
            <w:tcW w:w="1559" w:type="dxa"/>
            <w:vAlign w:val="center"/>
          </w:tcPr>
          <w:p>
            <w:pPr>
              <w:pStyle w:val="13"/>
            </w:pPr>
            <w:r>
              <w:t>农林水支出</w:t>
            </w:r>
          </w:p>
        </w:tc>
        <w:tc>
          <w:tcPr>
            <w:tcW w:w="1134" w:type="dxa"/>
            <w:vAlign w:val="center"/>
          </w:tcPr>
          <w:p>
            <w:pPr>
              <w:pStyle w:val="12"/>
            </w:pPr>
            <w:r>
              <w:t>12.31</w:t>
            </w:r>
          </w:p>
        </w:tc>
        <w:tc>
          <w:tcPr>
            <w:tcW w:w="1134" w:type="dxa"/>
            <w:vAlign w:val="center"/>
          </w:tcPr>
          <w:p>
            <w:pPr>
              <w:pStyle w:val="12"/>
            </w:pPr>
            <w:r>
              <w:t>12.31</w:t>
            </w:r>
          </w:p>
        </w:tc>
        <w:tc>
          <w:tcPr>
            <w:tcW w:w="1134" w:type="dxa"/>
            <w:vAlign w:val="center"/>
          </w:tcPr>
          <w:p>
            <w:pPr>
              <w:pStyle w:val="12"/>
            </w:pPr>
            <w:r>
              <w:t>12.31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16</w:t>
            </w:r>
          </w:p>
        </w:tc>
        <w:tc>
          <w:tcPr>
            <w:tcW w:w="992" w:type="dxa"/>
            <w:vAlign w:val="center"/>
          </w:tcPr>
          <w:p>
            <w:pPr>
              <w:pStyle w:val="13"/>
            </w:pPr>
            <w:r>
              <w:t>21301</w:t>
            </w:r>
          </w:p>
        </w:tc>
        <w:tc>
          <w:tcPr>
            <w:tcW w:w="1559" w:type="dxa"/>
            <w:vAlign w:val="center"/>
          </w:tcPr>
          <w:p>
            <w:pPr>
              <w:pStyle w:val="13"/>
            </w:pPr>
            <w:r>
              <w:t>农业农村</w:t>
            </w:r>
          </w:p>
        </w:tc>
        <w:tc>
          <w:tcPr>
            <w:tcW w:w="1134" w:type="dxa"/>
            <w:vAlign w:val="center"/>
          </w:tcPr>
          <w:p>
            <w:pPr>
              <w:pStyle w:val="12"/>
            </w:pPr>
            <w:r>
              <w:t>12.31</w:t>
            </w:r>
          </w:p>
        </w:tc>
        <w:tc>
          <w:tcPr>
            <w:tcW w:w="1134" w:type="dxa"/>
            <w:vAlign w:val="center"/>
          </w:tcPr>
          <w:p>
            <w:pPr>
              <w:pStyle w:val="12"/>
            </w:pPr>
            <w:r>
              <w:t>12.31</w:t>
            </w:r>
          </w:p>
        </w:tc>
        <w:tc>
          <w:tcPr>
            <w:tcW w:w="1134" w:type="dxa"/>
            <w:vAlign w:val="center"/>
          </w:tcPr>
          <w:p>
            <w:pPr>
              <w:pStyle w:val="12"/>
            </w:pPr>
            <w:r>
              <w:t>12.31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680" w:type="dxa"/>
            <w:vAlign w:val="center"/>
          </w:tcPr>
          <w:p>
            <w:pPr>
              <w:pStyle w:val="14"/>
            </w:pPr>
            <w:r>
              <w:t>17</w:t>
            </w:r>
          </w:p>
        </w:tc>
        <w:tc>
          <w:tcPr>
            <w:tcW w:w="992" w:type="dxa"/>
            <w:vAlign w:val="center"/>
          </w:tcPr>
          <w:p>
            <w:pPr>
              <w:pStyle w:val="13"/>
            </w:pPr>
            <w:r>
              <w:t>2130126</w:t>
            </w:r>
          </w:p>
        </w:tc>
        <w:tc>
          <w:tcPr>
            <w:tcW w:w="1559" w:type="dxa"/>
            <w:vAlign w:val="center"/>
          </w:tcPr>
          <w:p>
            <w:pPr>
              <w:pStyle w:val="13"/>
            </w:pPr>
            <w:r>
              <w:t>农村社会事业</w:t>
            </w:r>
          </w:p>
        </w:tc>
        <w:tc>
          <w:tcPr>
            <w:tcW w:w="1134" w:type="dxa"/>
            <w:vAlign w:val="center"/>
          </w:tcPr>
          <w:p>
            <w:pPr>
              <w:pStyle w:val="12"/>
            </w:pPr>
            <w:r>
              <w:t>12.31</w:t>
            </w:r>
          </w:p>
        </w:tc>
        <w:tc>
          <w:tcPr>
            <w:tcW w:w="1134" w:type="dxa"/>
            <w:vAlign w:val="center"/>
          </w:tcPr>
          <w:p>
            <w:pPr>
              <w:pStyle w:val="12"/>
            </w:pPr>
            <w:r>
              <w:t>12.31</w:t>
            </w:r>
          </w:p>
        </w:tc>
        <w:tc>
          <w:tcPr>
            <w:tcW w:w="1134" w:type="dxa"/>
            <w:vAlign w:val="center"/>
          </w:tcPr>
          <w:p>
            <w:pPr>
              <w:pStyle w:val="12"/>
            </w:pPr>
            <w:r>
              <w:t>12.31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0"/>
            </w:pPr>
            <w:r>
              <w:t>810石家庄市藁城区南董镇人民政府</w:t>
            </w:r>
          </w:p>
        </w:tc>
        <w:tc>
          <w:tcPr>
            <w:tcW w:w="2721" w:type="dxa"/>
            <w:gridSpan w:val="2"/>
            <w:tcBorders>
              <w:top w:val="single" w:color="FFFFFF" w:sz="6" w:space="0"/>
              <w:left w:val="single" w:color="FFFFFF" w:sz="6" w:space="0"/>
              <w:right w:val="single" w:color="FFFFFF" w:sz="6" w:space="0"/>
            </w:tcBorders>
            <w:vAlign w:val="center"/>
          </w:tcPr>
          <w:p>
            <w:pPr>
              <w:pStyle w:val="9"/>
            </w:pPr>
            <w:r>
              <w:t>预算年度：2024</w:t>
            </w:r>
          </w:p>
        </w:tc>
        <w:tc>
          <w:tcPr>
            <w:tcW w:w="5443"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8"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1617.67</w:t>
            </w:r>
          </w:p>
        </w:tc>
        <w:tc>
          <w:tcPr>
            <w:tcW w:w="1361" w:type="dxa"/>
            <w:vAlign w:val="center"/>
          </w:tcPr>
          <w:p>
            <w:pPr>
              <w:pStyle w:val="16"/>
            </w:pPr>
            <w:r>
              <w:t>1265.84</w:t>
            </w:r>
          </w:p>
        </w:tc>
        <w:tc>
          <w:tcPr>
            <w:tcW w:w="1361" w:type="dxa"/>
            <w:vAlign w:val="center"/>
          </w:tcPr>
          <w:p>
            <w:pPr>
              <w:pStyle w:val="16"/>
            </w:pPr>
            <w:r>
              <w:t>351.82</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201</w:t>
            </w:r>
          </w:p>
        </w:tc>
        <w:tc>
          <w:tcPr>
            <w:tcW w:w="4535" w:type="dxa"/>
            <w:vAlign w:val="center"/>
          </w:tcPr>
          <w:p>
            <w:pPr>
              <w:pStyle w:val="13"/>
            </w:pPr>
            <w:r>
              <w:t>一般公共服务支出</w:t>
            </w:r>
          </w:p>
        </w:tc>
        <w:tc>
          <w:tcPr>
            <w:tcW w:w="1361" w:type="dxa"/>
            <w:vAlign w:val="center"/>
          </w:tcPr>
          <w:p>
            <w:pPr>
              <w:pStyle w:val="12"/>
            </w:pPr>
            <w:r>
              <w:t>1574.05</w:t>
            </w:r>
          </w:p>
        </w:tc>
        <w:tc>
          <w:tcPr>
            <w:tcW w:w="1361" w:type="dxa"/>
            <w:vAlign w:val="center"/>
          </w:tcPr>
          <w:p>
            <w:pPr>
              <w:pStyle w:val="12"/>
            </w:pPr>
            <w:r>
              <w:t>1265.84</w:t>
            </w:r>
          </w:p>
        </w:tc>
        <w:tc>
          <w:tcPr>
            <w:tcW w:w="1361" w:type="dxa"/>
            <w:vAlign w:val="center"/>
          </w:tcPr>
          <w:p>
            <w:pPr>
              <w:pStyle w:val="12"/>
            </w:pPr>
            <w:r>
              <w:t>308.21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20103</w:t>
            </w:r>
          </w:p>
        </w:tc>
        <w:tc>
          <w:tcPr>
            <w:tcW w:w="4535" w:type="dxa"/>
            <w:vAlign w:val="center"/>
          </w:tcPr>
          <w:p>
            <w:pPr>
              <w:pStyle w:val="13"/>
            </w:pPr>
            <w:r>
              <w:t>政府办公厅（室）及相关机构事务</w:t>
            </w:r>
          </w:p>
        </w:tc>
        <w:tc>
          <w:tcPr>
            <w:tcW w:w="1361" w:type="dxa"/>
            <w:vAlign w:val="center"/>
          </w:tcPr>
          <w:p>
            <w:pPr>
              <w:pStyle w:val="12"/>
            </w:pPr>
            <w:r>
              <w:t>1574.05</w:t>
            </w:r>
          </w:p>
        </w:tc>
        <w:tc>
          <w:tcPr>
            <w:tcW w:w="1361" w:type="dxa"/>
            <w:vAlign w:val="center"/>
          </w:tcPr>
          <w:p>
            <w:pPr>
              <w:pStyle w:val="12"/>
            </w:pPr>
            <w:r>
              <w:t>1265.84</w:t>
            </w:r>
          </w:p>
        </w:tc>
        <w:tc>
          <w:tcPr>
            <w:tcW w:w="1361" w:type="dxa"/>
            <w:vAlign w:val="center"/>
          </w:tcPr>
          <w:p>
            <w:pPr>
              <w:pStyle w:val="12"/>
            </w:pPr>
            <w:r>
              <w:t>308.21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2010301</w:t>
            </w:r>
          </w:p>
        </w:tc>
        <w:tc>
          <w:tcPr>
            <w:tcW w:w="4535" w:type="dxa"/>
            <w:vAlign w:val="center"/>
          </w:tcPr>
          <w:p>
            <w:pPr>
              <w:pStyle w:val="13"/>
            </w:pPr>
            <w:r>
              <w:t>行政运行</w:t>
            </w:r>
          </w:p>
        </w:tc>
        <w:tc>
          <w:tcPr>
            <w:tcW w:w="1361" w:type="dxa"/>
            <w:vAlign w:val="center"/>
          </w:tcPr>
          <w:p>
            <w:pPr>
              <w:pStyle w:val="12"/>
            </w:pPr>
            <w:r>
              <w:t>1265.84</w:t>
            </w:r>
          </w:p>
        </w:tc>
        <w:tc>
          <w:tcPr>
            <w:tcW w:w="1361" w:type="dxa"/>
            <w:vAlign w:val="center"/>
          </w:tcPr>
          <w:p>
            <w:pPr>
              <w:pStyle w:val="12"/>
            </w:pPr>
            <w:r>
              <w:t>1265.84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2010302</w:t>
            </w:r>
          </w:p>
        </w:tc>
        <w:tc>
          <w:tcPr>
            <w:tcW w:w="4535" w:type="dxa"/>
            <w:vAlign w:val="center"/>
          </w:tcPr>
          <w:p>
            <w:pPr>
              <w:pStyle w:val="13"/>
            </w:pPr>
            <w:r>
              <w:t>一般行政管理事务</w:t>
            </w:r>
          </w:p>
        </w:tc>
        <w:tc>
          <w:tcPr>
            <w:tcW w:w="1361" w:type="dxa"/>
            <w:vAlign w:val="center"/>
          </w:tcPr>
          <w:p>
            <w:pPr>
              <w:pStyle w:val="12"/>
            </w:pPr>
            <w:r>
              <w:t>308.21</w:t>
            </w:r>
          </w:p>
        </w:tc>
        <w:tc>
          <w:tcPr>
            <w:tcW w:w="1361" w:type="dxa"/>
            <w:vAlign w:val="center"/>
          </w:tcPr>
          <w:p>
            <w:pPr>
              <w:pStyle w:val="12"/>
            </w:pPr>
          </w:p>
        </w:tc>
        <w:tc>
          <w:tcPr>
            <w:tcW w:w="1361" w:type="dxa"/>
            <w:vAlign w:val="center"/>
          </w:tcPr>
          <w:p>
            <w:pPr>
              <w:pStyle w:val="12"/>
            </w:pPr>
            <w:r>
              <w:t>308.21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205</w:t>
            </w:r>
          </w:p>
        </w:tc>
        <w:tc>
          <w:tcPr>
            <w:tcW w:w="4535" w:type="dxa"/>
            <w:vAlign w:val="center"/>
          </w:tcPr>
          <w:p>
            <w:pPr>
              <w:pStyle w:val="13"/>
            </w:pPr>
            <w:r>
              <w:t>教育支出</w:t>
            </w:r>
          </w:p>
        </w:tc>
        <w:tc>
          <w:tcPr>
            <w:tcW w:w="1361" w:type="dxa"/>
            <w:vAlign w:val="center"/>
          </w:tcPr>
          <w:p>
            <w:pPr>
              <w:pStyle w:val="12"/>
            </w:pPr>
            <w:r>
              <w:t>22.90</w:t>
            </w:r>
          </w:p>
        </w:tc>
        <w:tc>
          <w:tcPr>
            <w:tcW w:w="1361" w:type="dxa"/>
            <w:vAlign w:val="center"/>
          </w:tcPr>
          <w:p>
            <w:pPr>
              <w:pStyle w:val="12"/>
            </w:pPr>
          </w:p>
        </w:tc>
        <w:tc>
          <w:tcPr>
            <w:tcW w:w="1361" w:type="dxa"/>
            <w:vAlign w:val="center"/>
          </w:tcPr>
          <w:p>
            <w:pPr>
              <w:pStyle w:val="12"/>
            </w:pPr>
            <w:r>
              <w:t>22.90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20502</w:t>
            </w:r>
          </w:p>
        </w:tc>
        <w:tc>
          <w:tcPr>
            <w:tcW w:w="4535" w:type="dxa"/>
            <w:vAlign w:val="center"/>
          </w:tcPr>
          <w:p>
            <w:pPr>
              <w:pStyle w:val="13"/>
            </w:pPr>
            <w:r>
              <w:t>普通教育</w:t>
            </w:r>
          </w:p>
        </w:tc>
        <w:tc>
          <w:tcPr>
            <w:tcW w:w="1361" w:type="dxa"/>
            <w:vAlign w:val="center"/>
          </w:tcPr>
          <w:p>
            <w:pPr>
              <w:pStyle w:val="12"/>
            </w:pPr>
            <w:r>
              <w:t>22.90</w:t>
            </w:r>
          </w:p>
        </w:tc>
        <w:tc>
          <w:tcPr>
            <w:tcW w:w="1361" w:type="dxa"/>
            <w:vAlign w:val="center"/>
          </w:tcPr>
          <w:p>
            <w:pPr>
              <w:pStyle w:val="12"/>
            </w:pPr>
          </w:p>
        </w:tc>
        <w:tc>
          <w:tcPr>
            <w:tcW w:w="1361" w:type="dxa"/>
            <w:vAlign w:val="center"/>
          </w:tcPr>
          <w:p>
            <w:pPr>
              <w:pStyle w:val="12"/>
            </w:pPr>
            <w:r>
              <w:t>22.90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2050202</w:t>
            </w:r>
          </w:p>
        </w:tc>
        <w:tc>
          <w:tcPr>
            <w:tcW w:w="4535" w:type="dxa"/>
            <w:vAlign w:val="center"/>
          </w:tcPr>
          <w:p>
            <w:pPr>
              <w:pStyle w:val="13"/>
            </w:pPr>
            <w:r>
              <w:t>小学教育</w:t>
            </w:r>
          </w:p>
        </w:tc>
        <w:tc>
          <w:tcPr>
            <w:tcW w:w="1361" w:type="dxa"/>
            <w:vAlign w:val="center"/>
          </w:tcPr>
          <w:p>
            <w:pPr>
              <w:pStyle w:val="12"/>
            </w:pPr>
            <w:r>
              <w:t>22.90</w:t>
            </w:r>
          </w:p>
        </w:tc>
        <w:tc>
          <w:tcPr>
            <w:tcW w:w="1361" w:type="dxa"/>
            <w:vAlign w:val="center"/>
          </w:tcPr>
          <w:p>
            <w:pPr>
              <w:pStyle w:val="12"/>
            </w:pPr>
          </w:p>
        </w:tc>
        <w:tc>
          <w:tcPr>
            <w:tcW w:w="1361" w:type="dxa"/>
            <w:vAlign w:val="center"/>
          </w:tcPr>
          <w:p>
            <w:pPr>
              <w:pStyle w:val="12"/>
            </w:pPr>
            <w:r>
              <w:t>22.90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208</w:t>
            </w:r>
          </w:p>
        </w:tc>
        <w:tc>
          <w:tcPr>
            <w:tcW w:w="4535" w:type="dxa"/>
            <w:vAlign w:val="center"/>
          </w:tcPr>
          <w:p>
            <w:pPr>
              <w:pStyle w:val="13"/>
            </w:pPr>
            <w:r>
              <w:t>社会保障和就业支出</w:t>
            </w:r>
          </w:p>
        </w:tc>
        <w:tc>
          <w:tcPr>
            <w:tcW w:w="1361" w:type="dxa"/>
            <w:vAlign w:val="center"/>
          </w:tcPr>
          <w:p>
            <w:pPr>
              <w:pStyle w:val="12"/>
            </w:pPr>
            <w:r>
              <w:t>2.90</w:t>
            </w:r>
          </w:p>
        </w:tc>
        <w:tc>
          <w:tcPr>
            <w:tcW w:w="1361" w:type="dxa"/>
            <w:vAlign w:val="center"/>
          </w:tcPr>
          <w:p>
            <w:pPr>
              <w:pStyle w:val="12"/>
            </w:pPr>
          </w:p>
        </w:tc>
        <w:tc>
          <w:tcPr>
            <w:tcW w:w="1361" w:type="dxa"/>
            <w:vAlign w:val="center"/>
          </w:tcPr>
          <w:p>
            <w:pPr>
              <w:pStyle w:val="12"/>
            </w:pPr>
            <w:r>
              <w:t>2.90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992" w:type="dxa"/>
            <w:vAlign w:val="center"/>
          </w:tcPr>
          <w:p>
            <w:pPr>
              <w:pStyle w:val="13"/>
            </w:pPr>
            <w:r>
              <w:t>20808</w:t>
            </w:r>
          </w:p>
        </w:tc>
        <w:tc>
          <w:tcPr>
            <w:tcW w:w="4535" w:type="dxa"/>
            <w:vAlign w:val="center"/>
          </w:tcPr>
          <w:p>
            <w:pPr>
              <w:pStyle w:val="13"/>
            </w:pPr>
            <w:r>
              <w:t>抚恤</w:t>
            </w:r>
          </w:p>
        </w:tc>
        <w:tc>
          <w:tcPr>
            <w:tcW w:w="1361" w:type="dxa"/>
            <w:vAlign w:val="center"/>
          </w:tcPr>
          <w:p>
            <w:pPr>
              <w:pStyle w:val="12"/>
            </w:pPr>
            <w:r>
              <w:t>2.90</w:t>
            </w:r>
          </w:p>
        </w:tc>
        <w:tc>
          <w:tcPr>
            <w:tcW w:w="1361" w:type="dxa"/>
            <w:vAlign w:val="center"/>
          </w:tcPr>
          <w:p>
            <w:pPr>
              <w:pStyle w:val="12"/>
            </w:pPr>
          </w:p>
        </w:tc>
        <w:tc>
          <w:tcPr>
            <w:tcW w:w="1361" w:type="dxa"/>
            <w:vAlign w:val="center"/>
          </w:tcPr>
          <w:p>
            <w:pPr>
              <w:pStyle w:val="12"/>
            </w:pPr>
            <w:r>
              <w:t>2.90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992" w:type="dxa"/>
            <w:vAlign w:val="center"/>
          </w:tcPr>
          <w:p>
            <w:pPr>
              <w:pStyle w:val="13"/>
            </w:pPr>
            <w:r>
              <w:t>2080806</w:t>
            </w:r>
          </w:p>
        </w:tc>
        <w:tc>
          <w:tcPr>
            <w:tcW w:w="4535" w:type="dxa"/>
            <w:vAlign w:val="center"/>
          </w:tcPr>
          <w:p>
            <w:pPr>
              <w:pStyle w:val="13"/>
            </w:pPr>
            <w:r>
              <w:t>农村籍退役士兵老年生活补助</w:t>
            </w:r>
          </w:p>
        </w:tc>
        <w:tc>
          <w:tcPr>
            <w:tcW w:w="1361" w:type="dxa"/>
            <w:vAlign w:val="center"/>
          </w:tcPr>
          <w:p>
            <w:pPr>
              <w:pStyle w:val="12"/>
            </w:pPr>
            <w:r>
              <w:t>2.90</w:t>
            </w:r>
          </w:p>
        </w:tc>
        <w:tc>
          <w:tcPr>
            <w:tcW w:w="1361" w:type="dxa"/>
            <w:vAlign w:val="center"/>
          </w:tcPr>
          <w:p>
            <w:pPr>
              <w:pStyle w:val="12"/>
            </w:pPr>
          </w:p>
        </w:tc>
        <w:tc>
          <w:tcPr>
            <w:tcW w:w="1361" w:type="dxa"/>
            <w:vAlign w:val="center"/>
          </w:tcPr>
          <w:p>
            <w:pPr>
              <w:pStyle w:val="12"/>
            </w:pPr>
            <w:r>
              <w:t>2.90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992" w:type="dxa"/>
            <w:vAlign w:val="center"/>
          </w:tcPr>
          <w:p>
            <w:pPr>
              <w:pStyle w:val="13"/>
            </w:pPr>
            <w:r>
              <w:t>210</w:t>
            </w:r>
          </w:p>
        </w:tc>
        <w:tc>
          <w:tcPr>
            <w:tcW w:w="4535" w:type="dxa"/>
            <w:vAlign w:val="center"/>
          </w:tcPr>
          <w:p>
            <w:pPr>
              <w:pStyle w:val="13"/>
            </w:pPr>
            <w:r>
              <w:t>卫生健康支出</w:t>
            </w:r>
          </w:p>
        </w:tc>
        <w:tc>
          <w:tcPr>
            <w:tcW w:w="1361" w:type="dxa"/>
            <w:vAlign w:val="center"/>
          </w:tcPr>
          <w:p>
            <w:pPr>
              <w:pStyle w:val="12"/>
            </w:pPr>
            <w:r>
              <w:t>5.50</w:t>
            </w:r>
          </w:p>
        </w:tc>
        <w:tc>
          <w:tcPr>
            <w:tcW w:w="1361" w:type="dxa"/>
            <w:vAlign w:val="center"/>
          </w:tcPr>
          <w:p>
            <w:pPr>
              <w:pStyle w:val="12"/>
            </w:pPr>
          </w:p>
        </w:tc>
        <w:tc>
          <w:tcPr>
            <w:tcW w:w="1361" w:type="dxa"/>
            <w:vAlign w:val="center"/>
          </w:tcPr>
          <w:p>
            <w:pPr>
              <w:pStyle w:val="12"/>
            </w:pPr>
            <w:r>
              <w:t>5.50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992" w:type="dxa"/>
            <w:vAlign w:val="center"/>
          </w:tcPr>
          <w:p>
            <w:pPr>
              <w:pStyle w:val="13"/>
            </w:pPr>
            <w:r>
              <w:t>21007</w:t>
            </w:r>
          </w:p>
        </w:tc>
        <w:tc>
          <w:tcPr>
            <w:tcW w:w="4535" w:type="dxa"/>
            <w:vAlign w:val="center"/>
          </w:tcPr>
          <w:p>
            <w:pPr>
              <w:pStyle w:val="13"/>
            </w:pPr>
            <w:r>
              <w:t>计划生育事务</w:t>
            </w:r>
          </w:p>
        </w:tc>
        <w:tc>
          <w:tcPr>
            <w:tcW w:w="1361" w:type="dxa"/>
            <w:vAlign w:val="center"/>
          </w:tcPr>
          <w:p>
            <w:pPr>
              <w:pStyle w:val="12"/>
            </w:pPr>
            <w:r>
              <w:t>5.50</w:t>
            </w:r>
          </w:p>
        </w:tc>
        <w:tc>
          <w:tcPr>
            <w:tcW w:w="1361" w:type="dxa"/>
            <w:vAlign w:val="center"/>
          </w:tcPr>
          <w:p>
            <w:pPr>
              <w:pStyle w:val="12"/>
            </w:pPr>
          </w:p>
        </w:tc>
        <w:tc>
          <w:tcPr>
            <w:tcW w:w="1361" w:type="dxa"/>
            <w:vAlign w:val="center"/>
          </w:tcPr>
          <w:p>
            <w:pPr>
              <w:pStyle w:val="12"/>
            </w:pPr>
            <w:r>
              <w:t>5.50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992" w:type="dxa"/>
            <w:vAlign w:val="center"/>
          </w:tcPr>
          <w:p>
            <w:pPr>
              <w:pStyle w:val="13"/>
            </w:pPr>
            <w:r>
              <w:t>2100799</w:t>
            </w:r>
          </w:p>
        </w:tc>
        <w:tc>
          <w:tcPr>
            <w:tcW w:w="4535" w:type="dxa"/>
            <w:vAlign w:val="center"/>
          </w:tcPr>
          <w:p>
            <w:pPr>
              <w:pStyle w:val="13"/>
            </w:pPr>
            <w:r>
              <w:t>其他计划生育事务支出</w:t>
            </w:r>
          </w:p>
        </w:tc>
        <w:tc>
          <w:tcPr>
            <w:tcW w:w="1361" w:type="dxa"/>
            <w:vAlign w:val="center"/>
          </w:tcPr>
          <w:p>
            <w:pPr>
              <w:pStyle w:val="12"/>
            </w:pPr>
            <w:r>
              <w:t>5.50</w:t>
            </w:r>
          </w:p>
        </w:tc>
        <w:tc>
          <w:tcPr>
            <w:tcW w:w="1361" w:type="dxa"/>
            <w:vAlign w:val="center"/>
          </w:tcPr>
          <w:p>
            <w:pPr>
              <w:pStyle w:val="12"/>
            </w:pPr>
          </w:p>
        </w:tc>
        <w:tc>
          <w:tcPr>
            <w:tcW w:w="1361" w:type="dxa"/>
            <w:vAlign w:val="center"/>
          </w:tcPr>
          <w:p>
            <w:pPr>
              <w:pStyle w:val="12"/>
            </w:pPr>
            <w:r>
              <w:t>5.50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992" w:type="dxa"/>
            <w:vAlign w:val="center"/>
          </w:tcPr>
          <w:p>
            <w:pPr>
              <w:pStyle w:val="13"/>
            </w:pPr>
            <w:r>
              <w:t>213</w:t>
            </w:r>
          </w:p>
        </w:tc>
        <w:tc>
          <w:tcPr>
            <w:tcW w:w="4535" w:type="dxa"/>
            <w:vAlign w:val="center"/>
          </w:tcPr>
          <w:p>
            <w:pPr>
              <w:pStyle w:val="13"/>
            </w:pPr>
            <w:r>
              <w:t>农林水支出</w:t>
            </w:r>
          </w:p>
        </w:tc>
        <w:tc>
          <w:tcPr>
            <w:tcW w:w="1361" w:type="dxa"/>
            <w:vAlign w:val="center"/>
          </w:tcPr>
          <w:p>
            <w:pPr>
              <w:pStyle w:val="12"/>
            </w:pPr>
            <w:r>
              <w:t>12.31</w:t>
            </w:r>
          </w:p>
        </w:tc>
        <w:tc>
          <w:tcPr>
            <w:tcW w:w="1361" w:type="dxa"/>
            <w:vAlign w:val="center"/>
          </w:tcPr>
          <w:p>
            <w:pPr>
              <w:pStyle w:val="12"/>
            </w:pPr>
          </w:p>
        </w:tc>
        <w:tc>
          <w:tcPr>
            <w:tcW w:w="1361" w:type="dxa"/>
            <w:vAlign w:val="center"/>
          </w:tcPr>
          <w:p>
            <w:pPr>
              <w:pStyle w:val="12"/>
            </w:pPr>
            <w:r>
              <w:t>12.31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992" w:type="dxa"/>
            <w:vAlign w:val="center"/>
          </w:tcPr>
          <w:p>
            <w:pPr>
              <w:pStyle w:val="13"/>
            </w:pPr>
            <w:r>
              <w:t>21301</w:t>
            </w:r>
          </w:p>
        </w:tc>
        <w:tc>
          <w:tcPr>
            <w:tcW w:w="4535" w:type="dxa"/>
            <w:vAlign w:val="center"/>
          </w:tcPr>
          <w:p>
            <w:pPr>
              <w:pStyle w:val="13"/>
            </w:pPr>
            <w:r>
              <w:t>农业农村</w:t>
            </w:r>
          </w:p>
        </w:tc>
        <w:tc>
          <w:tcPr>
            <w:tcW w:w="1361" w:type="dxa"/>
            <w:vAlign w:val="center"/>
          </w:tcPr>
          <w:p>
            <w:pPr>
              <w:pStyle w:val="12"/>
            </w:pPr>
            <w:r>
              <w:t>12.31</w:t>
            </w:r>
          </w:p>
        </w:tc>
        <w:tc>
          <w:tcPr>
            <w:tcW w:w="1361" w:type="dxa"/>
            <w:vAlign w:val="center"/>
          </w:tcPr>
          <w:p>
            <w:pPr>
              <w:pStyle w:val="12"/>
            </w:pPr>
          </w:p>
        </w:tc>
        <w:tc>
          <w:tcPr>
            <w:tcW w:w="1361" w:type="dxa"/>
            <w:vAlign w:val="center"/>
          </w:tcPr>
          <w:p>
            <w:pPr>
              <w:pStyle w:val="12"/>
            </w:pPr>
            <w:r>
              <w:t>12.31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992" w:type="dxa"/>
            <w:vAlign w:val="center"/>
          </w:tcPr>
          <w:p>
            <w:pPr>
              <w:pStyle w:val="13"/>
            </w:pPr>
            <w:r>
              <w:t>2130126</w:t>
            </w:r>
          </w:p>
        </w:tc>
        <w:tc>
          <w:tcPr>
            <w:tcW w:w="4535" w:type="dxa"/>
            <w:vAlign w:val="center"/>
          </w:tcPr>
          <w:p>
            <w:pPr>
              <w:pStyle w:val="13"/>
            </w:pPr>
            <w:r>
              <w:t>农村社会事业</w:t>
            </w:r>
          </w:p>
        </w:tc>
        <w:tc>
          <w:tcPr>
            <w:tcW w:w="1361" w:type="dxa"/>
            <w:vAlign w:val="center"/>
          </w:tcPr>
          <w:p>
            <w:pPr>
              <w:pStyle w:val="12"/>
            </w:pPr>
            <w:r>
              <w:t>12.31</w:t>
            </w:r>
          </w:p>
        </w:tc>
        <w:tc>
          <w:tcPr>
            <w:tcW w:w="1361" w:type="dxa"/>
            <w:vAlign w:val="center"/>
          </w:tcPr>
          <w:p>
            <w:pPr>
              <w:pStyle w:val="12"/>
            </w:pPr>
          </w:p>
        </w:tc>
        <w:tc>
          <w:tcPr>
            <w:tcW w:w="1361" w:type="dxa"/>
            <w:vAlign w:val="center"/>
          </w:tcPr>
          <w:p>
            <w:pPr>
              <w:pStyle w:val="12"/>
            </w:pPr>
            <w:r>
              <w:t>12.31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810石家庄市藁城区南董镇人民政府</w:t>
            </w:r>
          </w:p>
        </w:tc>
        <w:tc>
          <w:tcPr>
            <w:tcW w:w="3402" w:type="dxa"/>
            <w:tcBorders>
              <w:top w:val="single" w:color="FFFFFF" w:sz="6" w:space="0"/>
              <w:left w:val="single" w:color="FFFFFF" w:sz="6" w:space="0"/>
              <w:right w:val="single" w:color="FFFFFF" w:sz="6" w:space="0"/>
            </w:tcBorders>
            <w:vAlign w:val="center"/>
          </w:tcPr>
          <w:p>
            <w:pPr>
              <w:pStyle w:val="9"/>
            </w:pPr>
            <w:r>
              <w:t>预算年度：2024</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1617.67</w:t>
            </w:r>
          </w:p>
        </w:tc>
        <w:tc>
          <w:tcPr>
            <w:tcW w:w="3402" w:type="dxa"/>
            <w:vAlign w:val="center"/>
          </w:tcPr>
          <w:p>
            <w:pPr>
              <w:pStyle w:val="13"/>
            </w:pPr>
            <w:r>
              <w:t>一、一般公共服务支出</w:t>
            </w:r>
          </w:p>
        </w:tc>
        <w:tc>
          <w:tcPr>
            <w:tcW w:w="1474" w:type="dxa"/>
            <w:vAlign w:val="center"/>
          </w:tcPr>
          <w:p>
            <w:pPr>
              <w:pStyle w:val="12"/>
            </w:pPr>
            <w:r>
              <w:t>1574.05</w:t>
            </w:r>
          </w:p>
        </w:tc>
        <w:tc>
          <w:tcPr>
            <w:tcW w:w="1474" w:type="dxa"/>
            <w:vAlign w:val="center"/>
          </w:tcPr>
          <w:p>
            <w:pPr>
              <w:pStyle w:val="12"/>
            </w:pPr>
            <w:r>
              <w:t>1574.05</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r>
              <w:t>22.90</w:t>
            </w:r>
          </w:p>
        </w:tc>
        <w:tc>
          <w:tcPr>
            <w:tcW w:w="1474" w:type="dxa"/>
            <w:vAlign w:val="center"/>
          </w:tcPr>
          <w:p>
            <w:pPr>
              <w:pStyle w:val="12"/>
            </w:pPr>
            <w:r>
              <w:t>22.90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r>
              <w:t>2.90</w:t>
            </w:r>
          </w:p>
        </w:tc>
        <w:tc>
          <w:tcPr>
            <w:tcW w:w="1474" w:type="dxa"/>
            <w:vAlign w:val="center"/>
          </w:tcPr>
          <w:p>
            <w:pPr>
              <w:pStyle w:val="12"/>
            </w:pPr>
            <w:r>
              <w:t>2.90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r>
              <w:t>5.50</w:t>
            </w:r>
          </w:p>
        </w:tc>
        <w:tc>
          <w:tcPr>
            <w:tcW w:w="1474" w:type="dxa"/>
            <w:vAlign w:val="center"/>
          </w:tcPr>
          <w:p>
            <w:pPr>
              <w:pStyle w:val="12"/>
            </w:pPr>
            <w:r>
              <w:t>5.50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r>
              <w:t>12.31</w:t>
            </w:r>
          </w:p>
        </w:tc>
        <w:tc>
          <w:tcPr>
            <w:tcW w:w="1474" w:type="dxa"/>
            <w:vAlign w:val="center"/>
          </w:tcPr>
          <w:p>
            <w:pPr>
              <w:pStyle w:val="12"/>
            </w:pPr>
            <w:r>
              <w:t>12.31</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1617.67</w:t>
            </w:r>
          </w:p>
        </w:tc>
        <w:tc>
          <w:tcPr>
            <w:tcW w:w="3402" w:type="dxa"/>
            <w:vAlign w:val="center"/>
          </w:tcPr>
          <w:p>
            <w:pPr>
              <w:pStyle w:val="15"/>
            </w:pPr>
            <w:r>
              <w:t>本年支出合计</w:t>
            </w:r>
          </w:p>
        </w:tc>
        <w:tc>
          <w:tcPr>
            <w:tcW w:w="1474" w:type="dxa"/>
            <w:vAlign w:val="center"/>
          </w:tcPr>
          <w:p>
            <w:pPr>
              <w:pStyle w:val="16"/>
            </w:pPr>
            <w:r>
              <w:t>1617.67</w:t>
            </w:r>
          </w:p>
        </w:tc>
        <w:tc>
          <w:tcPr>
            <w:tcW w:w="1474" w:type="dxa"/>
            <w:vAlign w:val="center"/>
          </w:tcPr>
          <w:p>
            <w:pPr>
              <w:pStyle w:val="16"/>
            </w:pPr>
            <w:r>
              <w:t>1617.67</w:t>
            </w: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1617.67</w:t>
            </w:r>
          </w:p>
        </w:tc>
        <w:tc>
          <w:tcPr>
            <w:tcW w:w="3402" w:type="dxa"/>
            <w:vAlign w:val="center"/>
          </w:tcPr>
          <w:p>
            <w:pPr>
              <w:pStyle w:val="15"/>
            </w:pPr>
            <w:r>
              <w:t>支出总计</w:t>
            </w:r>
          </w:p>
        </w:tc>
        <w:tc>
          <w:tcPr>
            <w:tcW w:w="1474" w:type="dxa"/>
            <w:vAlign w:val="center"/>
          </w:tcPr>
          <w:p>
            <w:pPr>
              <w:pStyle w:val="16"/>
            </w:pPr>
            <w:r>
              <w:t>1617.67</w:t>
            </w:r>
          </w:p>
        </w:tc>
        <w:tc>
          <w:tcPr>
            <w:tcW w:w="1474" w:type="dxa"/>
            <w:vAlign w:val="center"/>
          </w:tcPr>
          <w:p>
            <w:pPr>
              <w:pStyle w:val="16"/>
            </w:pPr>
            <w:r>
              <w:t>1617.67</w:t>
            </w:r>
          </w:p>
        </w:tc>
        <w:tc>
          <w:tcPr>
            <w:tcW w:w="1474" w:type="dxa"/>
            <w:vAlign w:val="center"/>
          </w:tcPr>
          <w:p>
            <w:pPr>
              <w:pStyle w:val="16"/>
            </w:pPr>
          </w:p>
        </w:tc>
        <w:tc>
          <w:tcPr>
            <w:tcW w:w="1474" w:type="dxa"/>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810石家庄市藁城区南董镇人民政府</w:t>
            </w:r>
          </w:p>
        </w:tc>
        <w:tc>
          <w:tcPr>
            <w:tcW w:w="2551" w:type="dxa"/>
            <w:tcBorders>
              <w:top w:val="single" w:color="FFFFFF" w:sz="6" w:space="0"/>
              <w:left w:val="single" w:color="FFFFFF" w:sz="6" w:space="0"/>
              <w:right w:val="single" w:color="FFFFFF" w:sz="6" w:space="0"/>
            </w:tcBorders>
            <w:vAlign w:val="center"/>
          </w:tcPr>
          <w:p>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1617.67</w:t>
            </w:r>
          </w:p>
        </w:tc>
        <w:tc>
          <w:tcPr>
            <w:tcW w:w="2551" w:type="dxa"/>
            <w:vAlign w:val="center"/>
          </w:tcPr>
          <w:p>
            <w:pPr>
              <w:pStyle w:val="16"/>
            </w:pPr>
            <w:r>
              <w:t>1265.84</w:t>
            </w:r>
          </w:p>
        </w:tc>
        <w:tc>
          <w:tcPr>
            <w:tcW w:w="2551" w:type="dxa"/>
            <w:vAlign w:val="center"/>
          </w:tcPr>
          <w:p>
            <w:pPr>
              <w:pStyle w:val="16"/>
            </w:pPr>
            <w:r>
              <w:t>351.82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201</w:t>
            </w:r>
          </w:p>
        </w:tc>
        <w:tc>
          <w:tcPr>
            <w:tcW w:w="4535" w:type="dxa"/>
            <w:vAlign w:val="center"/>
          </w:tcPr>
          <w:p>
            <w:pPr>
              <w:pStyle w:val="13"/>
            </w:pPr>
            <w:r>
              <w:t>一般公共服务支出</w:t>
            </w:r>
          </w:p>
        </w:tc>
        <w:tc>
          <w:tcPr>
            <w:tcW w:w="2551" w:type="dxa"/>
            <w:vAlign w:val="center"/>
          </w:tcPr>
          <w:p>
            <w:pPr>
              <w:pStyle w:val="12"/>
            </w:pPr>
            <w:r>
              <w:t>1574.05</w:t>
            </w:r>
          </w:p>
        </w:tc>
        <w:tc>
          <w:tcPr>
            <w:tcW w:w="2551" w:type="dxa"/>
            <w:vAlign w:val="center"/>
          </w:tcPr>
          <w:p>
            <w:pPr>
              <w:pStyle w:val="12"/>
            </w:pPr>
            <w:r>
              <w:t>1265.84</w:t>
            </w:r>
          </w:p>
        </w:tc>
        <w:tc>
          <w:tcPr>
            <w:tcW w:w="2551" w:type="dxa"/>
            <w:vAlign w:val="center"/>
          </w:tcPr>
          <w:p>
            <w:pPr>
              <w:pStyle w:val="12"/>
            </w:pPr>
            <w:r>
              <w:t>308.21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20103</w:t>
            </w:r>
          </w:p>
        </w:tc>
        <w:tc>
          <w:tcPr>
            <w:tcW w:w="4535" w:type="dxa"/>
            <w:vAlign w:val="center"/>
          </w:tcPr>
          <w:p>
            <w:pPr>
              <w:pStyle w:val="13"/>
            </w:pPr>
            <w:r>
              <w:t>政府办公厅（室）及相关机构事务</w:t>
            </w:r>
          </w:p>
        </w:tc>
        <w:tc>
          <w:tcPr>
            <w:tcW w:w="2551" w:type="dxa"/>
            <w:vAlign w:val="center"/>
          </w:tcPr>
          <w:p>
            <w:pPr>
              <w:pStyle w:val="12"/>
            </w:pPr>
            <w:r>
              <w:t>1574.05</w:t>
            </w:r>
          </w:p>
        </w:tc>
        <w:tc>
          <w:tcPr>
            <w:tcW w:w="2551" w:type="dxa"/>
            <w:vAlign w:val="center"/>
          </w:tcPr>
          <w:p>
            <w:pPr>
              <w:pStyle w:val="12"/>
            </w:pPr>
            <w:r>
              <w:t>1265.84</w:t>
            </w:r>
          </w:p>
        </w:tc>
        <w:tc>
          <w:tcPr>
            <w:tcW w:w="2551" w:type="dxa"/>
            <w:vAlign w:val="center"/>
          </w:tcPr>
          <w:p>
            <w:pPr>
              <w:pStyle w:val="12"/>
            </w:pPr>
            <w:r>
              <w:t>308.21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2010301</w:t>
            </w:r>
          </w:p>
        </w:tc>
        <w:tc>
          <w:tcPr>
            <w:tcW w:w="4535" w:type="dxa"/>
            <w:vAlign w:val="center"/>
          </w:tcPr>
          <w:p>
            <w:pPr>
              <w:pStyle w:val="13"/>
            </w:pPr>
            <w:r>
              <w:t>行政运行</w:t>
            </w:r>
          </w:p>
        </w:tc>
        <w:tc>
          <w:tcPr>
            <w:tcW w:w="2551" w:type="dxa"/>
            <w:vAlign w:val="center"/>
          </w:tcPr>
          <w:p>
            <w:pPr>
              <w:pStyle w:val="12"/>
            </w:pPr>
            <w:r>
              <w:t>1265.84</w:t>
            </w:r>
          </w:p>
        </w:tc>
        <w:tc>
          <w:tcPr>
            <w:tcW w:w="2551" w:type="dxa"/>
            <w:vAlign w:val="center"/>
          </w:tcPr>
          <w:p>
            <w:pPr>
              <w:pStyle w:val="12"/>
            </w:pPr>
            <w:r>
              <w:t>1265.84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2010302</w:t>
            </w:r>
          </w:p>
        </w:tc>
        <w:tc>
          <w:tcPr>
            <w:tcW w:w="4535" w:type="dxa"/>
            <w:vAlign w:val="center"/>
          </w:tcPr>
          <w:p>
            <w:pPr>
              <w:pStyle w:val="13"/>
            </w:pPr>
            <w:r>
              <w:t>一般行政管理事务</w:t>
            </w:r>
          </w:p>
        </w:tc>
        <w:tc>
          <w:tcPr>
            <w:tcW w:w="2551" w:type="dxa"/>
            <w:vAlign w:val="center"/>
          </w:tcPr>
          <w:p>
            <w:pPr>
              <w:pStyle w:val="12"/>
            </w:pPr>
            <w:r>
              <w:t>308.21</w:t>
            </w:r>
          </w:p>
        </w:tc>
        <w:tc>
          <w:tcPr>
            <w:tcW w:w="2551" w:type="dxa"/>
            <w:vAlign w:val="center"/>
          </w:tcPr>
          <w:p>
            <w:pPr>
              <w:pStyle w:val="12"/>
            </w:pPr>
          </w:p>
        </w:tc>
        <w:tc>
          <w:tcPr>
            <w:tcW w:w="2551" w:type="dxa"/>
            <w:vAlign w:val="center"/>
          </w:tcPr>
          <w:p>
            <w:pPr>
              <w:pStyle w:val="12"/>
            </w:pPr>
            <w:r>
              <w:t>308.21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205</w:t>
            </w:r>
          </w:p>
        </w:tc>
        <w:tc>
          <w:tcPr>
            <w:tcW w:w="4535" w:type="dxa"/>
            <w:vAlign w:val="center"/>
          </w:tcPr>
          <w:p>
            <w:pPr>
              <w:pStyle w:val="13"/>
            </w:pPr>
            <w:r>
              <w:t>教育支出</w:t>
            </w:r>
          </w:p>
        </w:tc>
        <w:tc>
          <w:tcPr>
            <w:tcW w:w="2551" w:type="dxa"/>
            <w:vAlign w:val="center"/>
          </w:tcPr>
          <w:p>
            <w:pPr>
              <w:pStyle w:val="12"/>
            </w:pPr>
            <w:r>
              <w:t>22.90</w:t>
            </w:r>
          </w:p>
        </w:tc>
        <w:tc>
          <w:tcPr>
            <w:tcW w:w="2551" w:type="dxa"/>
            <w:vAlign w:val="center"/>
          </w:tcPr>
          <w:p>
            <w:pPr>
              <w:pStyle w:val="12"/>
            </w:pPr>
          </w:p>
        </w:tc>
        <w:tc>
          <w:tcPr>
            <w:tcW w:w="2551" w:type="dxa"/>
            <w:vAlign w:val="center"/>
          </w:tcPr>
          <w:p>
            <w:pPr>
              <w:pStyle w:val="12"/>
            </w:pPr>
            <w:r>
              <w:t>22.90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20502</w:t>
            </w:r>
          </w:p>
        </w:tc>
        <w:tc>
          <w:tcPr>
            <w:tcW w:w="4535" w:type="dxa"/>
            <w:vAlign w:val="center"/>
          </w:tcPr>
          <w:p>
            <w:pPr>
              <w:pStyle w:val="13"/>
            </w:pPr>
            <w:r>
              <w:t>普通教育</w:t>
            </w:r>
          </w:p>
        </w:tc>
        <w:tc>
          <w:tcPr>
            <w:tcW w:w="2551" w:type="dxa"/>
            <w:vAlign w:val="center"/>
          </w:tcPr>
          <w:p>
            <w:pPr>
              <w:pStyle w:val="12"/>
            </w:pPr>
            <w:r>
              <w:t>22.90</w:t>
            </w:r>
          </w:p>
        </w:tc>
        <w:tc>
          <w:tcPr>
            <w:tcW w:w="2551" w:type="dxa"/>
            <w:vAlign w:val="center"/>
          </w:tcPr>
          <w:p>
            <w:pPr>
              <w:pStyle w:val="12"/>
            </w:pPr>
          </w:p>
        </w:tc>
        <w:tc>
          <w:tcPr>
            <w:tcW w:w="2551" w:type="dxa"/>
            <w:vAlign w:val="center"/>
          </w:tcPr>
          <w:p>
            <w:pPr>
              <w:pStyle w:val="12"/>
            </w:pPr>
            <w:r>
              <w:t>22.90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2050202</w:t>
            </w:r>
          </w:p>
        </w:tc>
        <w:tc>
          <w:tcPr>
            <w:tcW w:w="4535" w:type="dxa"/>
            <w:vAlign w:val="center"/>
          </w:tcPr>
          <w:p>
            <w:pPr>
              <w:pStyle w:val="13"/>
            </w:pPr>
            <w:r>
              <w:t>小学教育</w:t>
            </w:r>
          </w:p>
        </w:tc>
        <w:tc>
          <w:tcPr>
            <w:tcW w:w="2551" w:type="dxa"/>
            <w:vAlign w:val="center"/>
          </w:tcPr>
          <w:p>
            <w:pPr>
              <w:pStyle w:val="12"/>
            </w:pPr>
            <w:r>
              <w:t>22.90</w:t>
            </w:r>
          </w:p>
        </w:tc>
        <w:tc>
          <w:tcPr>
            <w:tcW w:w="2551" w:type="dxa"/>
            <w:vAlign w:val="center"/>
          </w:tcPr>
          <w:p>
            <w:pPr>
              <w:pStyle w:val="12"/>
            </w:pPr>
          </w:p>
        </w:tc>
        <w:tc>
          <w:tcPr>
            <w:tcW w:w="2551" w:type="dxa"/>
            <w:vAlign w:val="center"/>
          </w:tcPr>
          <w:p>
            <w:pPr>
              <w:pStyle w:val="12"/>
            </w:pPr>
            <w:r>
              <w:t>22.90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208</w:t>
            </w:r>
          </w:p>
        </w:tc>
        <w:tc>
          <w:tcPr>
            <w:tcW w:w="4535" w:type="dxa"/>
            <w:vAlign w:val="center"/>
          </w:tcPr>
          <w:p>
            <w:pPr>
              <w:pStyle w:val="13"/>
            </w:pPr>
            <w:r>
              <w:t>社会保障和就业支出</w:t>
            </w:r>
          </w:p>
        </w:tc>
        <w:tc>
          <w:tcPr>
            <w:tcW w:w="2551" w:type="dxa"/>
            <w:vAlign w:val="center"/>
          </w:tcPr>
          <w:p>
            <w:pPr>
              <w:pStyle w:val="12"/>
            </w:pPr>
            <w:r>
              <w:t>2.90</w:t>
            </w:r>
          </w:p>
        </w:tc>
        <w:tc>
          <w:tcPr>
            <w:tcW w:w="2551" w:type="dxa"/>
            <w:vAlign w:val="center"/>
          </w:tcPr>
          <w:p>
            <w:pPr>
              <w:pStyle w:val="12"/>
            </w:pPr>
          </w:p>
        </w:tc>
        <w:tc>
          <w:tcPr>
            <w:tcW w:w="2551" w:type="dxa"/>
            <w:vAlign w:val="center"/>
          </w:tcPr>
          <w:p>
            <w:pPr>
              <w:pStyle w:val="12"/>
            </w:pPr>
            <w:r>
              <w:t>2.90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20808</w:t>
            </w:r>
          </w:p>
        </w:tc>
        <w:tc>
          <w:tcPr>
            <w:tcW w:w="4535" w:type="dxa"/>
            <w:vAlign w:val="center"/>
          </w:tcPr>
          <w:p>
            <w:pPr>
              <w:pStyle w:val="13"/>
            </w:pPr>
            <w:r>
              <w:t>抚恤</w:t>
            </w:r>
          </w:p>
        </w:tc>
        <w:tc>
          <w:tcPr>
            <w:tcW w:w="2551" w:type="dxa"/>
            <w:vAlign w:val="center"/>
          </w:tcPr>
          <w:p>
            <w:pPr>
              <w:pStyle w:val="12"/>
            </w:pPr>
            <w:r>
              <w:t>2.90</w:t>
            </w:r>
          </w:p>
        </w:tc>
        <w:tc>
          <w:tcPr>
            <w:tcW w:w="2551" w:type="dxa"/>
            <w:vAlign w:val="center"/>
          </w:tcPr>
          <w:p>
            <w:pPr>
              <w:pStyle w:val="12"/>
            </w:pPr>
          </w:p>
        </w:tc>
        <w:tc>
          <w:tcPr>
            <w:tcW w:w="2551" w:type="dxa"/>
            <w:vAlign w:val="center"/>
          </w:tcPr>
          <w:p>
            <w:pPr>
              <w:pStyle w:val="12"/>
            </w:pPr>
            <w:r>
              <w:t>2.90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2080806</w:t>
            </w:r>
          </w:p>
        </w:tc>
        <w:tc>
          <w:tcPr>
            <w:tcW w:w="4535" w:type="dxa"/>
            <w:vAlign w:val="center"/>
          </w:tcPr>
          <w:p>
            <w:pPr>
              <w:pStyle w:val="13"/>
            </w:pPr>
            <w:r>
              <w:t>农村籍退役士兵老年生活补助</w:t>
            </w:r>
          </w:p>
        </w:tc>
        <w:tc>
          <w:tcPr>
            <w:tcW w:w="2551" w:type="dxa"/>
            <w:vAlign w:val="center"/>
          </w:tcPr>
          <w:p>
            <w:pPr>
              <w:pStyle w:val="12"/>
            </w:pPr>
            <w:r>
              <w:t>2.90</w:t>
            </w:r>
          </w:p>
        </w:tc>
        <w:tc>
          <w:tcPr>
            <w:tcW w:w="2551" w:type="dxa"/>
            <w:vAlign w:val="center"/>
          </w:tcPr>
          <w:p>
            <w:pPr>
              <w:pStyle w:val="12"/>
            </w:pPr>
          </w:p>
        </w:tc>
        <w:tc>
          <w:tcPr>
            <w:tcW w:w="2551" w:type="dxa"/>
            <w:vAlign w:val="center"/>
          </w:tcPr>
          <w:p>
            <w:pPr>
              <w:pStyle w:val="12"/>
            </w:pPr>
            <w:r>
              <w:t>2.90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210</w:t>
            </w:r>
          </w:p>
        </w:tc>
        <w:tc>
          <w:tcPr>
            <w:tcW w:w="4535" w:type="dxa"/>
            <w:vAlign w:val="center"/>
          </w:tcPr>
          <w:p>
            <w:pPr>
              <w:pStyle w:val="13"/>
            </w:pPr>
            <w:r>
              <w:t>卫生健康支出</w:t>
            </w:r>
          </w:p>
        </w:tc>
        <w:tc>
          <w:tcPr>
            <w:tcW w:w="2551" w:type="dxa"/>
            <w:vAlign w:val="center"/>
          </w:tcPr>
          <w:p>
            <w:pPr>
              <w:pStyle w:val="12"/>
            </w:pPr>
            <w:r>
              <w:t>5.50</w:t>
            </w:r>
          </w:p>
        </w:tc>
        <w:tc>
          <w:tcPr>
            <w:tcW w:w="2551" w:type="dxa"/>
            <w:vAlign w:val="center"/>
          </w:tcPr>
          <w:p>
            <w:pPr>
              <w:pStyle w:val="12"/>
            </w:pPr>
          </w:p>
        </w:tc>
        <w:tc>
          <w:tcPr>
            <w:tcW w:w="2551" w:type="dxa"/>
            <w:vAlign w:val="center"/>
          </w:tcPr>
          <w:p>
            <w:pPr>
              <w:pStyle w:val="12"/>
            </w:pPr>
            <w:r>
              <w:t>5.50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21007</w:t>
            </w:r>
          </w:p>
        </w:tc>
        <w:tc>
          <w:tcPr>
            <w:tcW w:w="4535" w:type="dxa"/>
            <w:vAlign w:val="center"/>
          </w:tcPr>
          <w:p>
            <w:pPr>
              <w:pStyle w:val="13"/>
            </w:pPr>
            <w:r>
              <w:t>计划生育事务</w:t>
            </w:r>
          </w:p>
        </w:tc>
        <w:tc>
          <w:tcPr>
            <w:tcW w:w="2551" w:type="dxa"/>
            <w:vAlign w:val="center"/>
          </w:tcPr>
          <w:p>
            <w:pPr>
              <w:pStyle w:val="12"/>
            </w:pPr>
            <w:r>
              <w:t>5.50</w:t>
            </w:r>
          </w:p>
        </w:tc>
        <w:tc>
          <w:tcPr>
            <w:tcW w:w="2551" w:type="dxa"/>
            <w:vAlign w:val="center"/>
          </w:tcPr>
          <w:p>
            <w:pPr>
              <w:pStyle w:val="12"/>
            </w:pPr>
          </w:p>
        </w:tc>
        <w:tc>
          <w:tcPr>
            <w:tcW w:w="2551" w:type="dxa"/>
            <w:vAlign w:val="center"/>
          </w:tcPr>
          <w:p>
            <w:pPr>
              <w:pStyle w:val="12"/>
            </w:pPr>
            <w:r>
              <w:t>5.50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2100799</w:t>
            </w:r>
          </w:p>
        </w:tc>
        <w:tc>
          <w:tcPr>
            <w:tcW w:w="4535" w:type="dxa"/>
            <w:vAlign w:val="center"/>
          </w:tcPr>
          <w:p>
            <w:pPr>
              <w:pStyle w:val="13"/>
            </w:pPr>
            <w:r>
              <w:t>其他计划生育事务支出</w:t>
            </w:r>
          </w:p>
        </w:tc>
        <w:tc>
          <w:tcPr>
            <w:tcW w:w="2551" w:type="dxa"/>
            <w:vAlign w:val="center"/>
          </w:tcPr>
          <w:p>
            <w:pPr>
              <w:pStyle w:val="12"/>
            </w:pPr>
            <w:r>
              <w:t>5.50</w:t>
            </w:r>
          </w:p>
        </w:tc>
        <w:tc>
          <w:tcPr>
            <w:tcW w:w="2551" w:type="dxa"/>
            <w:vAlign w:val="center"/>
          </w:tcPr>
          <w:p>
            <w:pPr>
              <w:pStyle w:val="12"/>
            </w:pPr>
          </w:p>
        </w:tc>
        <w:tc>
          <w:tcPr>
            <w:tcW w:w="2551" w:type="dxa"/>
            <w:vAlign w:val="center"/>
          </w:tcPr>
          <w:p>
            <w:pPr>
              <w:pStyle w:val="12"/>
            </w:pPr>
            <w:r>
              <w:t>5.50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213</w:t>
            </w:r>
          </w:p>
        </w:tc>
        <w:tc>
          <w:tcPr>
            <w:tcW w:w="4535" w:type="dxa"/>
            <w:vAlign w:val="center"/>
          </w:tcPr>
          <w:p>
            <w:pPr>
              <w:pStyle w:val="13"/>
            </w:pPr>
            <w:r>
              <w:t>农林水支出</w:t>
            </w:r>
          </w:p>
        </w:tc>
        <w:tc>
          <w:tcPr>
            <w:tcW w:w="2551" w:type="dxa"/>
            <w:vAlign w:val="center"/>
          </w:tcPr>
          <w:p>
            <w:pPr>
              <w:pStyle w:val="12"/>
            </w:pPr>
            <w:r>
              <w:t>12.31</w:t>
            </w:r>
          </w:p>
        </w:tc>
        <w:tc>
          <w:tcPr>
            <w:tcW w:w="2551" w:type="dxa"/>
            <w:vAlign w:val="center"/>
          </w:tcPr>
          <w:p>
            <w:pPr>
              <w:pStyle w:val="12"/>
            </w:pPr>
          </w:p>
        </w:tc>
        <w:tc>
          <w:tcPr>
            <w:tcW w:w="2551" w:type="dxa"/>
            <w:vAlign w:val="center"/>
          </w:tcPr>
          <w:p>
            <w:pPr>
              <w:pStyle w:val="12"/>
            </w:pPr>
            <w:r>
              <w:t>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21301</w:t>
            </w:r>
          </w:p>
        </w:tc>
        <w:tc>
          <w:tcPr>
            <w:tcW w:w="4535" w:type="dxa"/>
            <w:vAlign w:val="center"/>
          </w:tcPr>
          <w:p>
            <w:pPr>
              <w:pStyle w:val="13"/>
            </w:pPr>
            <w:r>
              <w:t>农业农村</w:t>
            </w:r>
          </w:p>
        </w:tc>
        <w:tc>
          <w:tcPr>
            <w:tcW w:w="2551" w:type="dxa"/>
            <w:vAlign w:val="center"/>
          </w:tcPr>
          <w:p>
            <w:pPr>
              <w:pStyle w:val="12"/>
            </w:pPr>
            <w:r>
              <w:t>12.31</w:t>
            </w:r>
          </w:p>
        </w:tc>
        <w:tc>
          <w:tcPr>
            <w:tcW w:w="2551" w:type="dxa"/>
            <w:vAlign w:val="center"/>
          </w:tcPr>
          <w:p>
            <w:pPr>
              <w:pStyle w:val="12"/>
            </w:pPr>
          </w:p>
        </w:tc>
        <w:tc>
          <w:tcPr>
            <w:tcW w:w="2551" w:type="dxa"/>
            <w:vAlign w:val="center"/>
          </w:tcPr>
          <w:p>
            <w:pPr>
              <w:pStyle w:val="12"/>
            </w:pPr>
            <w:r>
              <w:t>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2130126</w:t>
            </w:r>
          </w:p>
        </w:tc>
        <w:tc>
          <w:tcPr>
            <w:tcW w:w="4535" w:type="dxa"/>
            <w:vAlign w:val="center"/>
          </w:tcPr>
          <w:p>
            <w:pPr>
              <w:pStyle w:val="13"/>
            </w:pPr>
            <w:r>
              <w:t>农村社会事业</w:t>
            </w:r>
          </w:p>
        </w:tc>
        <w:tc>
          <w:tcPr>
            <w:tcW w:w="2551" w:type="dxa"/>
            <w:vAlign w:val="center"/>
          </w:tcPr>
          <w:p>
            <w:pPr>
              <w:pStyle w:val="12"/>
            </w:pPr>
            <w:r>
              <w:t>12.31</w:t>
            </w:r>
          </w:p>
        </w:tc>
        <w:tc>
          <w:tcPr>
            <w:tcW w:w="2551" w:type="dxa"/>
            <w:vAlign w:val="center"/>
          </w:tcPr>
          <w:p>
            <w:pPr>
              <w:pStyle w:val="12"/>
            </w:pPr>
          </w:p>
        </w:tc>
        <w:tc>
          <w:tcPr>
            <w:tcW w:w="2551" w:type="dxa"/>
            <w:vAlign w:val="center"/>
          </w:tcPr>
          <w:p>
            <w:pPr>
              <w:pStyle w:val="12"/>
            </w:pPr>
            <w:r>
              <w:t>12.31</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810石家庄市藁城区南董镇人民政府</w:t>
            </w:r>
          </w:p>
        </w:tc>
        <w:tc>
          <w:tcPr>
            <w:tcW w:w="2551" w:type="dxa"/>
            <w:tcBorders>
              <w:top w:val="single" w:color="FFFFFF" w:sz="6" w:space="0"/>
              <w:left w:val="single" w:color="FFFFFF" w:sz="6" w:space="0"/>
              <w:right w:val="single" w:color="FFFFFF" w:sz="6" w:space="0"/>
            </w:tcBorders>
            <w:vAlign w:val="center"/>
          </w:tcPr>
          <w:p>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4"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1265.84</w:t>
            </w:r>
          </w:p>
        </w:tc>
        <w:tc>
          <w:tcPr>
            <w:tcW w:w="2551" w:type="dxa"/>
            <w:vAlign w:val="center"/>
          </w:tcPr>
          <w:p>
            <w:pPr>
              <w:pStyle w:val="16"/>
            </w:pPr>
            <w:r>
              <w:t>1089.20</w:t>
            </w:r>
          </w:p>
        </w:tc>
        <w:tc>
          <w:tcPr>
            <w:tcW w:w="2551" w:type="dxa"/>
            <w:vAlign w:val="center"/>
          </w:tcPr>
          <w:p>
            <w:pPr>
              <w:pStyle w:val="16"/>
            </w:pPr>
            <w:r>
              <w:t>176.64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997.88</w:t>
            </w:r>
          </w:p>
        </w:tc>
        <w:tc>
          <w:tcPr>
            <w:tcW w:w="2551" w:type="dxa"/>
            <w:vAlign w:val="center"/>
          </w:tcPr>
          <w:p>
            <w:pPr>
              <w:pStyle w:val="12"/>
            </w:pPr>
            <w:r>
              <w:t>997.88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208.58</w:t>
            </w:r>
          </w:p>
        </w:tc>
        <w:tc>
          <w:tcPr>
            <w:tcW w:w="2551" w:type="dxa"/>
            <w:vAlign w:val="center"/>
          </w:tcPr>
          <w:p>
            <w:pPr>
              <w:pStyle w:val="12"/>
            </w:pPr>
            <w:r>
              <w:t>208.58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267.18</w:t>
            </w:r>
          </w:p>
        </w:tc>
        <w:tc>
          <w:tcPr>
            <w:tcW w:w="2551" w:type="dxa"/>
            <w:vAlign w:val="center"/>
          </w:tcPr>
          <w:p>
            <w:pPr>
              <w:pStyle w:val="12"/>
            </w:pPr>
            <w:r>
              <w:t>267.18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90.49</w:t>
            </w:r>
          </w:p>
        </w:tc>
        <w:tc>
          <w:tcPr>
            <w:tcW w:w="2551" w:type="dxa"/>
            <w:vAlign w:val="center"/>
          </w:tcPr>
          <w:p>
            <w:pPr>
              <w:pStyle w:val="12"/>
            </w:pPr>
            <w:r>
              <w:t>90.49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2"/>
            </w:pPr>
            <w:r>
              <w:t>135.30</w:t>
            </w:r>
          </w:p>
        </w:tc>
        <w:tc>
          <w:tcPr>
            <w:tcW w:w="2551" w:type="dxa"/>
            <w:vAlign w:val="center"/>
          </w:tcPr>
          <w:p>
            <w:pPr>
              <w:pStyle w:val="12"/>
            </w:pPr>
            <w:r>
              <w:t>135.30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108.35</w:t>
            </w:r>
          </w:p>
        </w:tc>
        <w:tc>
          <w:tcPr>
            <w:tcW w:w="2551" w:type="dxa"/>
            <w:vAlign w:val="center"/>
          </w:tcPr>
          <w:p>
            <w:pPr>
              <w:pStyle w:val="12"/>
            </w:pPr>
            <w:r>
              <w:t>108.35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35.74</w:t>
            </w:r>
          </w:p>
        </w:tc>
        <w:tc>
          <w:tcPr>
            <w:tcW w:w="2551" w:type="dxa"/>
            <w:vAlign w:val="center"/>
          </w:tcPr>
          <w:p>
            <w:pPr>
              <w:pStyle w:val="12"/>
            </w:pPr>
            <w:r>
              <w:t>35.74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30111</w:t>
            </w:r>
          </w:p>
        </w:tc>
        <w:tc>
          <w:tcPr>
            <w:tcW w:w="4535" w:type="dxa"/>
            <w:vAlign w:val="center"/>
          </w:tcPr>
          <w:p>
            <w:pPr>
              <w:pStyle w:val="13"/>
            </w:pPr>
            <w:r>
              <w:t>公务员医疗补助缴费</w:t>
            </w:r>
          </w:p>
        </w:tc>
        <w:tc>
          <w:tcPr>
            <w:tcW w:w="2551" w:type="dxa"/>
            <w:vAlign w:val="center"/>
          </w:tcPr>
          <w:p>
            <w:pPr>
              <w:pStyle w:val="12"/>
            </w:pPr>
            <w:r>
              <w:t>27.66</w:t>
            </w:r>
          </w:p>
        </w:tc>
        <w:tc>
          <w:tcPr>
            <w:tcW w:w="2551" w:type="dxa"/>
            <w:vAlign w:val="center"/>
          </w:tcPr>
          <w:p>
            <w:pPr>
              <w:pStyle w:val="12"/>
            </w:pPr>
            <w:r>
              <w:t>27.66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41.81</w:t>
            </w:r>
          </w:p>
        </w:tc>
        <w:tc>
          <w:tcPr>
            <w:tcW w:w="2551" w:type="dxa"/>
            <w:vAlign w:val="center"/>
          </w:tcPr>
          <w:p>
            <w:pPr>
              <w:pStyle w:val="12"/>
            </w:pPr>
            <w:r>
              <w:t>41.81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30113</w:t>
            </w:r>
          </w:p>
        </w:tc>
        <w:tc>
          <w:tcPr>
            <w:tcW w:w="4535" w:type="dxa"/>
            <w:vAlign w:val="center"/>
          </w:tcPr>
          <w:p>
            <w:pPr>
              <w:pStyle w:val="13"/>
            </w:pPr>
            <w:r>
              <w:t>住房公积金</w:t>
            </w:r>
          </w:p>
        </w:tc>
        <w:tc>
          <w:tcPr>
            <w:tcW w:w="2551" w:type="dxa"/>
            <w:vAlign w:val="center"/>
          </w:tcPr>
          <w:p>
            <w:pPr>
              <w:pStyle w:val="12"/>
            </w:pPr>
            <w:r>
              <w:t>82.77</w:t>
            </w:r>
          </w:p>
        </w:tc>
        <w:tc>
          <w:tcPr>
            <w:tcW w:w="2551" w:type="dxa"/>
            <w:vAlign w:val="center"/>
          </w:tcPr>
          <w:p>
            <w:pPr>
              <w:pStyle w:val="12"/>
            </w:pPr>
            <w:r>
              <w:t>82.77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175.15</w:t>
            </w:r>
          </w:p>
        </w:tc>
        <w:tc>
          <w:tcPr>
            <w:tcW w:w="2551" w:type="dxa"/>
            <w:vAlign w:val="center"/>
          </w:tcPr>
          <w:p>
            <w:pPr>
              <w:pStyle w:val="12"/>
            </w:pPr>
          </w:p>
        </w:tc>
        <w:tc>
          <w:tcPr>
            <w:tcW w:w="2551" w:type="dxa"/>
            <w:vAlign w:val="center"/>
          </w:tcPr>
          <w:p>
            <w:pPr>
              <w:pStyle w:val="12"/>
            </w:pPr>
            <w:r>
              <w:t>175.15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26.71</w:t>
            </w:r>
          </w:p>
        </w:tc>
        <w:tc>
          <w:tcPr>
            <w:tcW w:w="2551" w:type="dxa"/>
            <w:vAlign w:val="center"/>
          </w:tcPr>
          <w:p>
            <w:pPr>
              <w:pStyle w:val="12"/>
            </w:pPr>
          </w:p>
        </w:tc>
        <w:tc>
          <w:tcPr>
            <w:tcW w:w="2551" w:type="dxa"/>
            <w:vAlign w:val="center"/>
          </w:tcPr>
          <w:p>
            <w:pPr>
              <w:pStyle w:val="12"/>
            </w:pPr>
            <w:r>
              <w:t>26.71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30206</w:t>
            </w:r>
          </w:p>
        </w:tc>
        <w:tc>
          <w:tcPr>
            <w:tcW w:w="4535" w:type="dxa"/>
            <w:vAlign w:val="center"/>
          </w:tcPr>
          <w:p>
            <w:pPr>
              <w:pStyle w:val="13"/>
            </w:pPr>
            <w:r>
              <w:t>电费</w:t>
            </w:r>
          </w:p>
        </w:tc>
        <w:tc>
          <w:tcPr>
            <w:tcW w:w="2551" w:type="dxa"/>
            <w:vAlign w:val="center"/>
          </w:tcPr>
          <w:p>
            <w:pPr>
              <w:pStyle w:val="12"/>
            </w:pPr>
            <w:r>
              <w:t>30.00</w:t>
            </w:r>
          </w:p>
        </w:tc>
        <w:tc>
          <w:tcPr>
            <w:tcW w:w="2551" w:type="dxa"/>
            <w:vAlign w:val="center"/>
          </w:tcPr>
          <w:p>
            <w:pPr>
              <w:pStyle w:val="12"/>
            </w:pPr>
          </w:p>
        </w:tc>
        <w:tc>
          <w:tcPr>
            <w:tcW w:w="2551" w:type="dxa"/>
            <w:vAlign w:val="center"/>
          </w:tcPr>
          <w:p>
            <w:pPr>
              <w:pStyle w:val="12"/>
            </w:pPr>
            <w:r>
              <w:t>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pPr>
            <w:r>
              <w:t>22.90</w:t>
            </w:r>
          </w:p>
        </w:tc>
        <w:tc>
          <w:tcPr>
            <w:tcW w:w="2551" w:type="dxa"/>
            <w:vAlign w:val="center"/>
          </w:tcPr>
          <w:p>
            <w:pPr>
              <w:pStyle w:val="12"/>
            </w:pPr>
          </w:p>
        </w:tc>
        <w:tc>
          <w:tcPr>
            <w:tcW w:w="2551" w:type="dxa"/>
            <w:vAlign w:val="center"/>
          </w:tcPr>
          <w:p>
            <w:pPr>
              <w:pStyle w:val="12"/>
            </w:pPr>
            <w:r>
              <w:t>22.90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30213</w:t>
            </w:r>
          </w:p>
        </w:tc>
        <w:tc>
          <w:tcPr>
            <w:tcW w:w="4535" w:type="dxa"/>
            <w:vAlign w:val="center"/>
          </w:tcPr>
          <w:p>
            <w:pPr>
              <w:pStyle w:val="13"/>
            </w:pPr>
            <w:r>
              <w:t>维修(护)费</w:t>
            </w:r>
          </w:p>
        </w:tc>
        <w:tc>
          <w:tcPr>
            <w:tcW w:w="2551" w:type="dxa"/>
            <w:vAlign w:val="center"/>
          </w:tcPr>
          <w:p>
            <w:pPr>
              <w:pStyle w:val="12"/>
            </w:pPr>
            <w:r>
              <w:t>10.00</w:t>
            </w:r>
          </w:p>
        </w:tc>
        <w:tc>
          <w:tcPr>
            <w:tcW w:w="2551" w:type="dxa"/>
            <w:vAlign w:val="center"/>
          </w:tcPr>
          <w:p>
            <w:pPr>
              <w:pStyle w:val="12"/>
            </w:pPr>
          </w:p>
        </w:tc>
        <w:tc>
          <w:tcPr>
            <w:tcW w:w="2551" w:type="dxa"/>
            <w:vAlign w:val="center"/>
          </w:tcPr>
          <w:p>
            <w:pPr>
              <w:pStyle w:val="12"/>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30214</w:t>
            </w:r>
          </w:p>
        </w:tc>
        <w:tc>
          <w:tcPr>
            <w:tcW w:w="4535" w:type="dxa"/>
            <w:vAlign w:val="center"/>
          </w:tcPr>
          <w:p>
            <w:pPr>
              <w:pStyle w:val="13"/>
            </w:pPr>
            <w:r>
              <w:t>租赁费</w:t>
            </w:r>
          </w:p>
        </w:tc>
        <w:tc>
          <w:tcPr>
            <w:tcW w:w="2551" w:type="dxa"/>
            <w:vAlign w:val="center"/>
          </w:tcPr>
          <w:p>
            <w:pPr>
              <w:pStyle w:val="12"/>
            </w:pPr>
            <w:r>
              <w:t>10.00</w:t>
            </w:r>
          </w:p>
        </w:tc>
        <w:tc>
          <w:tcPr>
            <w:tcW w:w="2551" w:type="dxa"/>
            <w:vAlign w:val="center"/>
          </w:tcPr>
          <w:p>
            <w:pPr>
              <w:pStyle w:val="12"/>
            </w:pPr>
          </w:p>
        </w:tc>
        <w:tc>
          <w:tcPr>
            <w:tcW w:w="2551" w:type="dxa"/>
            <w:vAlign w:val="center"/>
          </w:tcPr>
          <w:p>
            <w:pPr>
              <w:pStyle w:val="12"/>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30226</w:t>
            </w:r>
          </w:p>
        </w:tc>
        <w:tc>
          <w:tcPr>
            <w:tcW w:w="4535" w:type="dxa"/>
            <w:vAlign w:val="center"/>
          </w:tcPr>
          <w:p>
            <w:pPr>
              <w:pStyle w:val="13"/>
            </w:pPr>
            <w:r>
              <w:t>劳务费</w:t>
            </w:r>
          </w:p>
        </w:tc>
        <w:tc>
          <w:tcPr>
            <w:tcW w:w="2551" w:type="dxa"/>
            <w:vAlign w:val="center"/>
          </w:tcPr>
          <w:p>
            <w:pPr>
              <w:pStyle w:val="12"/>
            </w:pPr>
            <w:r>
              <w:t>8.00</w:t>
            </w:r>
          </w:p>
        </w:tc>
        <w:tc>
          <w:tcPr>
            <w:tcW w:w="2551" w:type="dxa"/>
            <w:vAlign w:val="center"/>
          </w:tcPr>
          <w:p>
            <w:pPr>
              <w:pStyle w:val="12"/>
            </w:pPr>
          </w:p>
        </w:tc>
        <w:tc>
          <w:tcPr>
            <w:tcW w:w="2551" w:type="dxa"/>
            <w:vAlign w:val="center"/>
          </w:tcPr>
          <w:p>
            <w:pPr>
              <w:pStyle w:val="12"/>
            </w:pPr>
            <w:r>
              <w:t>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30227</w:t>
            </w:r>
          </w:p>
        </w:tc>
        <w:tc>
          <w:tcPr>
            <w:tcW w:w="4535" w:type="dxa"/>
            <w:vAlign w:val="center"/>
          </w:tcPr>
          <w:p>
            <w:pPr>
              <w:pStyle w:val="13"/>
            </w:pPr>
            <w:r>
              <w:t>委托业务费</w:t>
            </w:r>
          </w:p>
        </w:tc>
        <w:tc>
          <w:tcPr>
            <w:tcW w:w="2551" w:type="dxa"/>
            <w:vAlign w:val="center"/>
          </w:tcPr>
          <w:p>
            <w:pPr>
              <w:pStyle w:val="12"/>
            </w:pPr>
            <w:r>
              <w:t>15.00</w:t>
            </w:r>
          </w:p>
        </w:tc>
        <w:tc>
          <w:tcPr>
            <w:tcW w:w="2551" w:type="dxa"/>
            <w:vAlign w:val="center"/>
          </w:tcPr>
          <w:p>
            <w:pPr>
              <w:pStyle w:val="12"/>
            </w:pPr>
          </w:p>
        </w:tc>
        <w:tc>
          <w:tcPr>
            <w:tcW w:w="2551" w:type="dxa"/>
            <w:vAlign w:val="center"/>
          </w:tcPr>
          <w:p>
            <w:pPr>
              <w:pStyle w:val="12"/>
            </w:pPr>
            <w:r>
              <w:t>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30228</w:t>
            </w:r>
          </w:p>
        </w:tc>
        <w:tc>
          <w:tcPr>
            <w:tcW w:w="4535" w:type="dxa"/>
            <w:vAlign w:val="center"/>
          </w:tcPr>
          <w:p>
            <w:pPr>
              <w:pStyle w:val="13"/>
            </w:pPr>
            <w:r>
              <w:t>工会经费</w:t>
            </w:r>
          </w:p>
        </w:tc>
        <w:tc>
          <w:tcPr>
            <w:tcW w:w="2551" w:type="dxa"/>
            <w:vAlign w:val="center"/>
          </w:tcPr>
          <w:p>
            <w:pPr>
              <w:pStyle w:val="12"/>
            </w:pPr>
            <w:r>
              <w:t>6.34</w:t>
            </w:r>
          </w:p>
        </w:tc>
        <w:tc>
          <w:tcPr>
            <w:tcW w:w="2551" w:type="dxa"/>
            <w:vAlign w:val="center"/>
          </w:tcPr>
          <w:p>
            <w:pPr>
              <w:pStyle w:val="12"/>
            </w:pPr>
          </w:p>
        </w:tc>
        <w:tc>
          <w:tcPr>
            <w:tcW w:w="2551" w:type="dxa"/>
            <w:vAlign w:val="center"/>
          </w:tcPr>
          <w:p>
            <w:pPr>
              <w:pStyle w:val="12"/>
            </w:pPr>
            <w:r>
              <w:t>6.34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30229</w:t>
            </w:r>
          </w:p>
        </w:tc>
        <w:tc>
          <w:tcPr>
            <w:tcW w:w="4535" w:type="dxa"/>
            <w:vAlign w:val="center"/>
          </w:tcPr>
          <w:p>
            <w:pPr>
              <w:pStyle w:val="13"/>
            </w:pPr>
            <w:r>
              <w:t>福利费</w:t>
            </w:r>
          </w:p>
        </w:tc>
        <w:tc>
          <w:tcPr>
            <w:tcW w:w="2551" w:type="dxa"/>
            <w:vAlign w:val="center"/>
          </w:tcPr>
          <w:p>
            <w:pPr>
              <w:pStyle w:val="12"/>
            </w:pPr>
            <w:r>
              <w:t>5.21</w:t>
            </w:r>
          </w:p>
        </w:tc>
        <w:tc>
          <w:tcPr>
            <w:tcW w:w="2551" w:type="dxa"/>
            <w:vAlign w:val="center"/>
          </w:tcPr>
          <w:p>
            <w:pPr>
              <w:pStyle w:val="12"/>
            </w:pPr>
          </w:p>
        </w:tc>
        <w:tc>
          <w:tcPr>
            <w:tcW w:w="2551" w:type="dxa"/>
            <w:vAlign w:val="center"/>
          </w:tcPr>
          <w:p>
            <w:pPr>
              <w:pStyle w:val="12"/>
            </w:pPr>
            <w:r>
              <w:t>5.21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1191" w:type="dxa"/>
            <w:vAlign w:val="center"/>
          </w:tcPr>
          <w:p>
            <w:pPr>
              <w:pStyle w:val="13"/>
            </w:pPr>
            <w:r>
              <w:t>30231</w:t>
            </w:r>
          </w:p>
        </w:tc>
        <w:tc>
          <w:tcPr>
            <w:tcW w:w="4535" w:type="dxa"/>
            <w:vAlign w:val="center"/>
          </w:tcPr>
          <w:p>
            <w:pPr>
              <w:pStyle w:val="13"/>
            </w:pPr>
            <w:r>
              <w:t>公务用车运行维护费</w:t>
            </w:r>
          </w:p>
        </w:tc>
        <w:tc>
          <w:tcPr>
            <w:tcW w:w="2551" w:type="dxa"/>
            <w:vAlign w:val="center"/>
          </w:tcPr>
          <w:p>
            <w:pPr>
              <w:pStyle w:val="12"/>
            </w:pPr>
            <w:r>
              <w:t>4.40</w:t>
            </w:r>
          </w:p>
        </w:tc>
        <w:tc>
          <w:tcPr>
            <w:tcW w:w="2551" w:type="dxa"/>
            <w:vAlign w:val="center"/>
          </w:tcPr>
          <w:p>
            <w:pPr>
              <w:pStyle w:val="12"/>
            </w:pPr>
          </w:p>
        </w:tc>
        <w:tc>
          <w:tcPr>
            <w:tcW w:w="2551" w:type="dxa"/>
            <w:vAlign w:val="center"/>
          </w:tcPr>
          <w:p>
            <w:pPr>
              <w:pStyle w:val="12"/>
            </w:pPr>
            <w:r>
              <w:t>4.40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31.56</w:t>
            </w:r>
          </w:p>
        </w:tc>
        <w:tc>
          <w:tcPr>
            <w:tcW w:w="2551" w:type="dxa"/>
            <w:vAlign w:val="center"/>
          </w:tcPr>
          <w:p>
            <w:pPr>
              <w:pStyle w:val="12"/>
            </w:pPr>
          </w:p>
        </w:tc>
        <w:tc>
          <w:tcPr>
            <w:tcW w:w="2551" w:type="dxa"/>
            <w:vAlign w:val="center"/>
          </w:tcPr>
          <w:p>
            <w:pPr>
              <w:pStyle w:val="12"/>
            </w:pPr>
            <w:r>
              <w:t>31.56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1191" w:type="dxa"/>
            <w:vAlign w:val="center"/>
          </w:tcPr>
          <w:p>
            <w:pPr>
              <w:pStyle w:val="13"/>
            </w:pPr>
            <w:r>
              <w:t>30299</w:t>
            </w:r>
          </w:p>
        </w:tc>
        <w:tc>
          <w:tcPr>
            <w:tcW w:w="4535" w:type="dxa"/>
            <w:vAlign w:val="center"/>
          </w:tcPr>
          <w:p>
            <w:pPr>
              <w:pStyle w:val="13"/>
            </w:pPr>
            <w:r>
              <w:t>其他商品和服务支出</w:t>
            </w:r>
          </w:p>
        </w:tc>
        <w:tc>
          <w:tcPr>
            <w:tcW w:w="2551" w:type="dxa"/>
            <w:vAlign w:val="center"/>
          </w:tcPr>
          <w:p>
            <w:pPr>
              <w:pStyle w:val="12"/>
            </w:pPr>
            <w:r>
              <w:t>5.03</w:t>
            </w:r>
          </w:p>
        </w:tc>
        <w:tc>
          <w:tcPr>
            <w:tcW w:w="2551" w:type="dxa"/>
            <w:vAlign w:val="center"/>
          </w:tcPr>
          <w:p>
            <w:pPr>
              <w:pStyle w:val="12"/>
            </w:pPr>
          </w:p>
        </w:tc>
        <w:tc>
          <w:tcPr>
            <w:tcW w:w="2551" w:type="dxa"/>
            <w:vAlign w:val="center"/>
          </w:tcPr>
          <w:p>
            <w:pPr>
              <w:pStyle w:val="12"/>
            </w:pPr>
            <w:r>
              <w:t>5.03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91.32</w:t>
            </w:r>
          </w:p>
        </w:tc>
        <w:tc>
          <w:tcPr>
            <w:tcW w:w="2551" w:type="dxa"/>
            <w:vAlign w:val="center"/>
          </w:tcPr>
          <w:p>
            <w:pPr>
              <w:pStyle w:val="12"/>
            </w:pPr>
            <w:r>
              <w:t>91.32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1191" w:type="dxa"/>
            <w:vAlign w:val="center"/>
          </w:tcPr>
          <w:p>
            <w:pPr>
              <w:pStyle w:val="13"/>
            </w:pPr>
            <w:r>
              <w:t>30301</w:t>
            </w:r>
          </w:p>
        </w:tc>
        <w:tc>
          <w:tcPr>
            <w:tcW w:w="4535" w:type="dxa"/>
            <w:vAlign w:val="center"/>
          </w:tcPr>
          <w:p>
            <w:pPr>
              <w:pStyle w:val="13"/>
            </w:pPr>
            <w:r>
              <w:t>离休费</w:t>
            </w:r>
          </w:p>
        </w:tc>
        <w:tc>
          <w:tcPr>
            <w:tcW w:w="2551" w:type="dxa"/>
            <w:vAlign w:val="center"/>
          </w:tcPr>
          <w:p>
            <w:pPr>
              <w:pStyle w:val="12"/>
            </w:pPr>
            <w:r>
              <w:t>3.10</w:t>
            </w:r>
          </w:p>
        </w:tc>
        <w:tc>
          <w:tcPr>
            <w:tcW w:w="2551" w:type="dxa"/>
            <w:vAlign w:val="center"/>
          </w:tcPr>
          <w:p>
            <w:pPr>
              <w:pStyle w:val="12"/>
            </w:pPr>
            <w:r>
              <w:t>3.10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78.62</w:t>
            </w:r>
          </w:p>
        </w:tc>
        <w:tc>
          <w:tcPr>
            <w:tcW w:w="2551" w:type="dxa"/>
            <w:vAlign w:val="center"/>
          </w:tcPr>
          <w:p>
            <w:pPr>
              <w:pStyle w:val="12"/>
            </w:pPr>
            <w:r>
              <w:t>78.62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1191" w:type="dxa"/>
            <w:vAlign w:val="center"/>
          </w:tcPr>
          <w:p>
            <w:pPr>
              <w:pStyle w:val="13"/>
            </w:pPr>
            <w:r>
              <w:t>30305</w:t>
            </w:r>
          </w:p>
        </w:tc>
        <w:tc>
          <w:tcPr>
            <w:tcW w:w="4535" w:type="dxa"/>
            <w:vAlign w:val="center"/>
          </w:tcPr>
          <w:p>
            <w:pPr>
              <w:pStyle w:val="13"/>
            </w:pPr>
            <w:r>
              <w:t>生活补助</w:t>
            </w:r>
          </w:p>
        </w:tc>
        <w:tc>
          <w:tcPr>
            <w:tcW w:w="2551" w:type="dxa"/>
            <w:vAlign w:val="center"/>
          </w:tcPr>
          <w:p>
            <w:pPr>
              <w:pStyle w:val="12"/>
            </w:pPr>
            <w:r>
              <w:t>9.59</w:t>
            </w:r>
          </w:p>
        </w:tc>
        <w:tc>
          <w:tcPr>
            <w:tcW w:w="2551" w:type="dxa"/>
            <w:vAlign w:val="center"/>
          </w:tcPr>
          <w:p>
            <w:pPr>
              <w:pStyle w:val="12"/>
            </w:pPr>
            <w:r>
              <w:t>9.59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4"/>
            </w:pPr>
            <w:r>
              <w:t>29</w:t>
            </w:r>
          </w:p>
        </w:tc>
        <w:tc>
          <w:tcPr>
            <w:tcW w:w="1191" w:type="dxa"/>
            <w:vAlign w:val="center"/>
          </w:tcPr>
          <w:p>
            <w:pPr>
              <w:pStyle w:val="13"/>
            </w:pPr>
            <w:r>
              <w:t>30309</w:t>
            </w:r>
          </w:p>
        </w:tc>
        <w:tc>
          <w:tcPr>
            <w:tcW w:w="4535" w:type="dxa"/>
            <w:vAlign w:val="center"/>
          </w:tcPr>
          <w:p>
            <w:pPr>
              <w:pStyle w:val="13"/>
            </w:pPr>
            <w:r>
              <w:t>奖励金</w:t>
            </w:r>
          </w:p>
        </w:tc>
        <w:tc>
          <w:tcPr>
            <w:tcW w:w="2551" w:type="dxa"/>
            <w:vAlign w:val="center"/>
          </w:tcPr>
          <w:p>
            <w:pPr>
              <w:pStyle w:val="12"/>
            </w:pPr>
            <w:r>
              <w:t>0.01</w:t>
            </w:r>
          </w:p>
        </w:tc>
        <w:tc>
          <w:tcPr>
            <w:tcW w:w="2551" w:type="dxa"/>
            <w:vAlign w:val="center"/>
          </w:tcPr>
          <w:p>
            <w:pPr>
              <w:pStyle w:val="12"/>
            </w:pPr>
            <w:r>
              <w:t>0.01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1191" w:type="dxa"/>
            <w:vAlign w:val="center"/>
          </w:tcPr>
          <w:p>
            <w:pPr>
              <w:pStyle w:val="13"/>
            </w:pPr>
            <w:r>
              <w:t>310</w:t>
            </w:r>
          </w:p>
        </w:tc>
        <w:tc>
          <w:tcPr>
            <w:tcW w:w="4535" w:type="dxa"/>
            <w:vAlign w:val="center"/>
          </w:tcPr>
          <w:p>
            <w:pPr>
              <w:pStyle w:val="13"/>
            </w:pPr>
            <w:r>
              <w:t>资本性支出</w:t>
            </w:r>
          </w:p>
        </w:tc>
        <w:tc>
          <w:tcPr>
            <w:tcW w:w="2551" w:type="dxa"/>
            <w:vAlign w:val="center"/>
          </w:tcPr>
          <w:p>
            <w:pPr>
              <w:pStyle w:val="12"/>
            </w:pPr>
            <w:r>
              <w:t>1.49</w:t>
            </w:r>
          </w:p>
        </w:tc>
        <w:tc>
          <w:tcPr>
            <w:tcW w:w="2551" w:type="dxa"/>
            <w:vAlign w:val="center"/>
          </w:tcPr>
          <w:p>
            <w:pPr>
              <w:pStyle w:val="12"/>
            </w:pPr>
          </w:p>
        </w:tc>
        <w:tc>
          <w:tcPr>
            <w:tcW w:w="2551" w:type="dxa"/>
            <w:vAlign w:val="center"/>
          </w:tcPr>
          <w:p>
            <w:pPr>
              <w:pStyle w:val="12"/>
            </w:pPr>
            <w:r>
              <w:t>1.49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1191" w:type="dxa"/>
            <w:vAlign w:val="center"/>
          </w:tcPr>
          <w:p>
            <w:pPr>
              <w:pStyle w:val="13"/>
            </w:pPr>
            <w:r>
              <w:t>31002</w:t>
            </w:r>
          </w:p>
        </w:tc>
        <w:tc>
          <w:tcPr>
            <w:tcW w:w="4535" w:type="dxa"/>
            <w:vAlign w:val="center"/>
          </w:tcPr>
          <w:p>
            <w:pPr>
              <w:pStyle w:val="13"/>
            </w:pPr>
            <w:r>
              <w:t>办公设备购置</w:t>
            </w:r>
          </w:p>
        </w:tc>
        <w:tc>
          <w:tcPr>
            <w:tcW w:w="2551" w:type="dxa"/>
            <w:vAlign w:val="center"/>
          </w:tcPr>
          <w:p>
            <w:pPr>
              <w:pStyle w:val="12"/>
            </w:pPr>
            <w:r>
              <w:t>1.49</w:t>
            </w:r>
          </w:p>
        </w:tc>
        <w:tc>
          <w:tcPr>
            <w:tcW w:w="2551" w:type="dxa"/>
            <w:vAlign w:val="center"/>
          </w:tcPr>
          <w:p>
            <w:pPr>
              <w:pStyle w:val="12"/>
            </w:pPr>
          </w:p>
        </w:tc>
        <w:tc>
          <w:tcPr>
            <w:tcW w:w="2551" w:type="dxa"/>
            <w:vAlign w:val="center"/>
          </w:tcPr>
          <w:p>
            <w:pPr>
              <w:pStyle w:val="12"/>
            </w:pPr>
            <w:r>
              <w:t>1.49</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810石家庄市藁城区南董镇人民政府</w:t>
            </w:r>
          </w:p>
        </w:tc>
        <w:tc>
          <w:tcPr>
            <w:tcW w:w="2551" w:type="dxa"/>
            <w:tcBorders>
              <w:top w:val="single" w:color="FFFFFF" w:sz="6" w:space="0"/>
              <w:left w:val="single" w:color="FFFFFF" w:sz="6" w:space="0"/>
              <w:right w:val="single" w:color="FFFFFF" w:sz="6" w:space="0"/>
            </w:tcBorders>
            <w:vAlign w:val="center"/>
          </w:tcPr>
          <w:p>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810石家庄市藁城区南董镇人民政府</w:t>
            </w:r>
          </w:p>
        </w:tc>
        <w:tc>
          <w:tcPr>
            <w:tcW w:w="2551" w:type="dxa"/>
            <w:tcBorders>
              <w:top w:val="single" w:color="FFFFFF" w:sz="6" w:space="0"/>
              <w:left w:val="single" w:color="FFFFFF" w:sz="6" w:space="0"/>
              <w:right w:val="single" w:color="FFFFFF" w:sz="6" w:space="0"/>
            </w:tcBorders>
            <w:vAlign w:val="center"/>
          </w:tcPr>
          <w:p>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0"/>
            </w:pPr>
            <w:r>
              <w:t>810石家庄市藁城区南董镇人民政府</w:t>
            </w:r>
          </w:p>
        </w:tc>
        <w:tc>
          <w:tcPr>
            <w:tcW w:w="1643" w:type="dxa"/>
            <w:tcBorders>
              <w:top w:val="single" w:color="FFFFFF" w:sz="6" w:space="0"/>
              <w:left w:val="single" w:color="FFFFFF" w:sz="6" w:space="0"/>
              <w:right w:val="single" w:color="FFFFFF" w:sz="6" w:space="0"/>
            </w:tcBorders>
            <w:vAlign w:val="center"/>
          </w:tcPr>
          <w:p>
            <w:pPr>
              <w:pStyle w:val="9"/>
              <w:rPr>
                <w:rFonts w:hint="eastAsia" w:eastAsia="方正小标宋_GBK"/>
                <w:lang w:eastAsia="zh-CN"/>
              </w:rPr>
            </w:pPr>
            <w:r>
              <w:t>预算年度：202</w:t>
            </w:r>
            <w:r>
              <w:rPr>
                <w:rFonts w:hint="eastAsia"/>
                <w:lang w:val="en-US" w:eastAsia="zh-CN"/>
              </w:rPr>
              <w:t>4</w:t>
            </w:r>
          </w:p>
        </w:tc>
        <w:tc>
          <w:tcPr>
            <w:tcW w:w="3286"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1"/>
            </w:pPr>
            <w:r>
              <w:t>序号</w:t>
            </w:r>
          </w:p>
        </w:tc>
        <w:tc>
          <w:tcPr>
            <w:tcW w:w="1643" w:type="dxa"/>
            <w:vMerge w:val="restart"/>
            <w:vAlign w:val="center"/>
          </w:tcPr>
          <w:p>
            <w:pPr>
              <w:pStyle w:val="11"/>
            </w:pPr>
            <w:r>
              <w:t>项  目</w:t>
            </w:r>
          </w:p>
        </w:tc>
        <w:tc>
          <w:tcPr>
            <w:tcW w:w="6572"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tcPr>
          <w:p/>
        </w:tc>
        <w:tc>
          <w:tcPr>
            <w:tcW w:w="1643" w:type="dxa"/>
            <w:vMerge w:val="continue"/>
          </w:tcPr>
          <w:p/>
        </w:tc>
        <w:tc>
          <w:tcPr>
            <w:tcW w:w="1643" w:type="dxa"/>
            <w:vAlign w:val="center"/>
          </w:tcPr>
          <w:p>
            <w:pPr>
              <w:pStyle w:val="11"/>
            </w:pPr>
            <w:r>
              <w:t>合计</w:t>
            </w:r>
          </w:p>
        </w:tc>
        <w:tc>
          <w:tcPr>
            <w:tcW w:w="1643" w:type="dxa"/>
            <w:vAlign w:val="center"/>
          </w:tcPr>
          <w:p>
            <w:pPr>
              <w:pStyle w:val="11"/>
            </w:pPr>
            <w:r>
              <w:t>一般公共预算              财政拨款</w:t>
            </w:r>
          </w:p>
        </w:tc>
        <w:tc>
          <w:tcPr>
            <w:tcW w:w="1643" w:type="dxa"/>
            <w:vAlign w:val="center"/>
          </w:tcPr>
          <w:p>
            <w:pPr>
              <w:pStyle w:val="11"/>
            </w:pPr>
            <w:r>
              <w:t>政府性基金                  预算拨款</w:t>
            </w:r>
          </w:p>
        </w:tc>
        <w:tc>
          <w:tcPr>
            <w:tcW w:w="1643"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Align w:val="center"/>
          </w:tcPr>
          <w:p>
            <w:pPr>
              <w:pStyle w:val="11"/>
            </w:pPr>
            <w:r>
              <w:t>栏次</w:t>
            </w:r>
          </w:p>
        </w:tc>
        <w:tc>
          <w:tcPr>
            <w:tcW w:w="1643" w:type="dxa"/>
            <w:vAlign w:val="center"/>
          </w:tcPr>
          <w:p>
            <w:pPr>
              <w:pStyle w:val="11"/>
            </w:pPr>
            <w:r>
              <w:t>1</w:t>
            </w:r>
          </w:p>
        </w:tc>
        <w:tc>
          <w:tcPr>
            <w:tcW w:w="1643" w:type="dxa"/>
            <w:vAlign w:val="center"/>
          </w:tcPr>
          <w:p>
            <w:pPr>
              <w:pStyle w:val="11"/>
            </w:pPr>
            <w:r>
              <w:t>2</w:t>
            </w:r>
          </w:p>
        </w:tc>
        <w:tc>
          <w:tcPr>
            <w:tcW w:w="1643" w:type="dxa"/>
            <w:vAlign w:val="center"/>
          </w:tcPr>
          <w:p>
            <w:pPr>
              <w:pStyle w:val="11"/>
            </w:pPr>
            <w:r>
              <w:t>3</w:t>
            </w:r>
          </w:p>
        </w:tc>
        <w:tc>
          <w:tcPr>
            <w:tcW w:w="1643" w:type="dxa"/>
            <w:vAlign w:val="center"/>
          </w:tcPr>
          <w:p>
            <w:pPr>
              <w:pStyle w:val="11"/>
            </w:pPr>
            <w:r>
              <w:t>4</w:t>
            </w:r>
          </w:p>
        </w:tc>
        <w:tc>
          <w:tcPr>
            <w:tcW w:w="1643"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4"/>
            </w:pPr>
            <w:r>
              <w:t>1</w:t>
            </w:r>
          </w:p>
        </w:tc>
        <w:tc>
          <w:tcPr>
            <w:tcW w:w="1643" w:type="dxa"/>
            <w:vAlign w:val="center"/>
          </w:tcPr>
          <w:p>
            <w:pPr>
              <w:pStyle w:val="15"/>
            </w:pPr>
            <w:r>
              <w:t>合计</w:t>
            </w:r>
          </w:p>
        </w:tc>
        <w:tc>
          <w:tcPr>
            <w:tcW w:w="1643" w:type="dxa"/>
            <w:vAlign w:val="center"/>
          </w:tcPr>
          <w:p>
            <w:pPr>
              <w:pStyle w:val="16"/>
              <w:rPr>
                <w:rFonts w:hint="default"/>
                <w:lang w:val="en-US" w:eastAsia="zh-CN"/>
              </w:rPr>
            </w:pPr>
            <w:r>
              <w:rPr>
                <w:rFonts w:hint="eastAsia"/>
                <w:lang w:val="en-US" w:eastAsia="zh-CN"/>
              </w:rPr>
              <w:t>4.40</w:t>
            </w:r>
          </w:p>
        </w:tc>
        <w:tc>
          <w:tcPr>
            <w:tcW w:w="1643" w:type="dxa"/>
            <w:vAlign w:val="center"/>
          </w:tcPr>
          <w:p>
            <w:pPr>
              <w:pStyle w:val="16"/>
              <w:rPr>
                <w:rFonts w:hint="default" w:eastAsia="方正书宋_GBK"/>
                <w:lang w:val="en-US" w:eastAsia="zh-CN"/>
              </w:rPr>
            </w:pPr>
            <w:r>
              <w:rPr>
                <w:rFonts w:hint="eastAsia"/>
                <w:lang w:val="en-US" w:eastAsia="zh-CN"/>
              </w:rPr>
              <w:t>4.40</w:t>
            </w:r>
          </w:p>
        </w:tc>
        <w:tc>
          <w:tcPr>
            <w:tcW w:w="1643" w:type="dxa"/>
            <w:vAlign w:val="center"/>
          </w:tcPr>
          <w:p>
            <w:pPr>
              <w:pStyle w:val="16"/>
            </w:pPr>
          </w:p>
        </w:tc>
        <w:tc>
          <w:tcPr>
            <w:tcW w:w="1643"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4"/>
            </w:pPr>
            <w:r>
              <w:t>2</w:t>
            </w:r>
          </w:p>
        </w:tc>
        <w:tc>
          <w:tcPr>
            <w:tcW w:w="1643" w:type="dxa"/>
            <w:vAlign w:val="center"/>
          </w:tcPr>
          <w:p>
            <w:pPr>
              <w:pStyle w:val="13"/>
            </w:pPr>
            <w:r>
              <w:t>“三公”经费小计</w:t>
            </w:r>
          </w:p>
        </w:tc>
        <w:tc>
          <w:tcPr>
            <w:tcW w:w="1643" w:type="dxa"/>
            <w:vAlign w:val="center"/>
          </w:tcPr>
          <w:p>
            <w:pPr>
              <w:pStyle w:val="12"/>
              <w:rPr>
                <w:rFonts w:hint="default" w:eastAsia="方正书宋_GBK"/>
                <w:lang w:val="en-US" w:eastAsia="zh-CN"/>
              </w:rPr>
            </w:pPr>
            <w:r>
              <w:rPr>
                <w:rFonts w:hint="eastAsia"/>
                <w:lang w:val="en-US" w:eastAsia="zh-CN"/>
              </w:rPr>
              <w:t>4.40</w:t>
            </w:r>
          </w:p>
        </w:tc>
        <w:tc>
          <w:tcPr>
            <w:tcW w:w="1643" w:type="dxa"/>
            <w:vAlign w:val="center"/>
          </w:tcPr>
          <w:p>
            <w:pPr>
              <w:pStyle w:val="12"/>
              <w:rPr>
                <w:rFonts w:hint="default" w:eastAsia="方正书宋_GBK"/>
                <w:lang w:val="en-US" w:eastAsia="zh-CN"/>
              </w:rPr>
            </w:pPr>
            <w:r>
              <w:rPr>
                <w:rFonts w:hint="eastAsia"/>
                <w:lang w:val="en-US" w:eastAsia="zh-CN"/>
              </w:rPr>
              <w:t>4.40</w:t>
            </w:r>
          </w:p>
        </w:tc>
        <w:tc>
          <w:tcPr>
            <w:tcW w:w="1643" w:type="dxa"/>
            <w:vAlign w:val="center"/>
          </w:tcPr>
          <w:p>
            <w:pPr>
              <w:pStyle w:val="12"/>
            </w:pP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4"/>
            </w:pPr>
            <w:r>
              <w:t>3</w:t>
            </w:r>
          </w:p>
        </w:tc>
        <w:tc>
          <w:tcPr>
            <w:tcW w:w="1643" w:type="dxa"/>
            <w:vAlign w:val="center"/>
          </w:tcPr>
          <w:p>
            <w:pPr>
              <w:pStyle w:val="13"/>
            </w:pPr>
            <w:r>
              <w:t>一、因公出国（境）费</w:t>
            </w:r>
          </w:p>
        </w:tc>
        <w:tc>
          <w:tcPr>
            <w:tcW w:w="1643" w:type="dxa"/>
            <w:vAlign w:val="center"/>
          </w:tcPr>
          <w:p>
            <w:pPr>
              <w:pStyle w:val="12"/>
            </w:pPr>
          </w:p>
        </w:tc>
        <w:tc>
          <w:tcPr>
            <w:tcW w:w="1643" w:type="dxa"/>
            <w:vAlign w:val="center"/>
          </w:tcPr>
          <w:p>
            <w:pPr>
              <w:pStyle w:val="12"/>
            </w:pPr>
          </w:p>
        </w:tc>
        <w:tc>
          <w:tcPr>
            <w:tcW w:w="1643" w:type="dxa"/>
            <w:vAlign w:val="center"/>
          </w:tcPr>
          <w:p>
            <w:pPr>
              <w:pStyle w:val="12"/>
            </w:pP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4"/>
            </w:pPr>
            <w:r>
              <w:t>4</w:t>
            </w:r>
          </w:p>
        </w:tc>
        <w:tc>
          <w:tcPr>
            <w:tcW w:w="1643" w:type="dxa"/>
            <w:vAlign w:val="center"/>
          </w:tcPr>
          <w:p>
            <w:pPr>
              <w:pStyle w:val="13"/>
            </w:pPr>
            <w:r>
              <w:t xml:space="preserve">    其中：教学科研人员因公出国（境）费</w:t>
            </w:r>
          </w:p>
        </w:tc>
        <w:tc>
          <w:tcPr>
            <w:tcW w:w="1643" w:type="dxa"/>
            <w:vAlign w:val="center"/>
          </w:tcPr>
          <w:p>
            <w:pPr>
              <w:pStyle w:val="12"/>
            </w:pPr>
          </w:p>
        </w:tc>
        <w:tc>
          <w:tcPr>
            <w:tcW w:w="1643" w:type="dxa"/>
            <w:vAlign w:val="center"/>
          </w:tcPr>
          <w:p>
            <w:pPr>
              <w:pStyle w:val="12"/>
            </w:pPr>
          </w:p>
        </w:tc>
        <w:tc>
          <w:tcPr>
            <w:tcW w:w="1643" w:type="dxa"/>
            <w:vAlign w:val="center"/>
          </w:tcPr>
          <w:p>
            <w:pPr>
              <w:pStyle w:val="12"/>
            </w:pP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4"/>
            </w:pPr>
            <w:r>
              <w:t>5</w:t>
            </w:r>
          </w:p>
        </w:tc>
        <w:tc>
          <w:tcPr>
            <w:tcW w:w="1643" w:type="dxa"/>
            <w:vAlign w:val="center"/>
          </w:tcPr>
          <w:p>
            <w:pPr>
              <w:pStyle w:val="13"/>
            </w:pPr>
            <w:r>
              <w:t xml:space="preserve">          其他因公出国（境）费</w:t>
            </w:r>
          </w:p>
        </w:tc>
        <w:tc>
          <w:tcPr>
            <w:tcW w:w="1643" w:type="dxa"/>
            <w:vAlign w:val="center"/>
          </w:tcPr>
          <w:p>
            <w:pPr>
              <w:pStyle w:val="12"/>
            </w:pPr>
          </w:p>
        </w:tc>
        <w:tc>
          <w:tcPr>
            <w:tcW w:w="1643" w:type="dxa"/>
            <w:vAlign w:val="center"/>
          </w:tcPr>
          <w:p>
            <w:pPr>
              <w:pStyle w:val="12"/>
            </w:pPr>
          </w:p>
        </w:tc>
        <w:tc>
          <w:tcPr>
            <w:tcW w:w="1643" w:type="dxa"/>
            <w:vAlign w:val="center"/>
          </w:tcPr>
          <w:p>
            <w:pPr>
              <w:pStyle w:val="12"/>
            </w:pP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4"/>
            </w:pPr>
            <w:r>
              <w:t>6</w:t>
            </w:r>
          </w:p>
        </w:tc>
        <w:tc>
          <w:tcPr>
            <w:tcW w:w="1643" w:type="dxa"/>
            <w:vAlign w:val="center"/>
          </w:tcPr>
          <w:p>
            <w:pPr>
              <w:pStyle w:val="13"/>
            </w:pPr>
            <w:r>
              <w:t>二、公务用车购置及运维费</w:t>
            </w:r>
          </w:p>
        </w:tc>
        <w:tc>
          <w:tcPr>
            <w:tcW w:w="1643" w:type="dxa"/>
            <w:vAlign w:val="center"/>
          </w:tcPr>
          <w:p>
            <w:pPr>
              <w:pStyle w:val="12"/>
              <w:rPr>
                <w:rFonts w:hint="default" w:eastAsia="方正书宋_GBK"/>
                <w:lang w:val="en-US" w:eastAsia="zh-CN"/>
              </w:rPr>
            </w:pPr>
            <w:r>
              <w:rPr>
                <w:rFonts w:hint="eastAsia"/>
                <w:lang w:val="en-US" w:eastAsia="zh-CN"/>
              </w:rPr>
              <w:t>4.40</w:t>
            </w:r>
          </w:p>
        </w:tc>
        <w:tc>
          <w:tcPr>
            <w:tcW w:w="1643" w:type="dxa"/>
            <w:vAlign w:val="center"/>
          </w:tcPr>
          <w:p>
            <w:pPr>
              <w:pStyle w:val="12"/>
              <w:rPr>
                <w:rFonts w:hint="default" w:eastAsia="方正书宋_GBK"/>
                <w:lang w:val="en-US" w:eastAsia="zh-CN"/>
              </w:rPr>
            </w:pPr>
            <w:r>
              <w:rPr>
                <w:rFonts w:hint="eastAsia"/>
                <w:lang w:val="en-US" w:eastAsia="zh-CN"/>
              </w:rPr>
              <w:t>4.40</w:t>
            </w:r>
          </w:p>
        </w:tc>
        <w:tc>
          <w:tcPr>
            <w:tcW w:w="1643" w:type="dxa"/>
            <w:vAlign w:val="center"/>
          </w:tcPr>
          <w:p>
            <w:pPr>
              <w:pStyle w:val="12"/>
            </w:pP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4"/>
            </w:pPr>
            <w:r>
              <w:t>7</w:t>
            </w:r>
          </w:p>
        </w:tc>
        <w:tc>
          <w:tcPr>
            <w:tcW w:w="1643" w:type="dxa"/>
            <w:vAlign w:val="center"/>
          </w:tcPr>
          <w:p>
            <w:pPr>
              <w:pStyle w:val="13"/>
            </w:pPr>
            <w:r>
              <w:t xml:space="preserve">    其中：公务用车购置费</w:t>
            </w:r>
          </w:p>
        </w:tc>
        <w:tc>
          <w:tcPr>
            <w:tcW w:w="1643" w:type="dxa"/>
            <w:vAlign w:val="center"/>
          </w:tcPr>
          <w:p>
            <w:pPr>
              <w:pStyle w:val="12"/>
            </w:pPr>
          </w:p>
        </w:tc>
        <w:tc>
          <w:tcPr>
            <w:tcW w:w="1643" w:type="dxa"/>
            <w:vAlign w:val="center"/>
          </w:tcPr>
          <w:p>
            <w:pPr>
              <w:pStyle w:val="12"/>
            </w:pPr>
          </w:p>
        </w:tc>
        <w:tc>
          <w:tcPr>
            <w:tcW w:w="1643" w:type="dxa"/>
            <w:vAlign w:val="center"/>
          </w:tcPr>
          <w:p>
            <w:pPr>
              <w:pStyle w:val="12"/>
            </w:pP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4"/>
            </w:pPr>
            <w:r>
              <w:t>8</w:t>
            </w:r>
          </w:p>
        </w:tc>
        <w:tc>
          <w:tcPr>
            <w:tcW w:w="1643" w:type="dxa"/>
            <w:vAlign w:val="center"/>
          </w:tcPr>
          <w:p>
            <w:pPr>
              <w:pStyle w:val="13"/>
            </w:pPr>
            <w:r>
              <w:t xml:space="preserve">          公务用车运行维护费</w:t>
            </w:r>
          </w:p>
        </w:tc>
        <w:tc>
          <w:tcPr>
            <w:tcW w:w="1643" w:type="dxa"/>
            <w:vAlign w:val="center"/>
          </w:tcPr>
          <w:p>
            <w:pPr>
              <w:pStyle w:val="12"/>
            </w:pPr>
            <w:r>
              <w:t>4.40</w:t>
            </w:r>
          </w:p>
        </w:tc>
        <w:tc>
          <w:tcPr>
            <w:tcW w:w="1643" w:type="dxa"/>
            <w:vAlign w:val="center"/>
          </w:tcPr>
          <w:p>
            <w:pPr>
              <w:pStyle w:val="12"/>
            </w:pPr>
            <w:r>
              <w:t>4.40</w:t>
            </w:r>
          </w:p>
        </w:tc>
        <w:tc>
          <w:tcPr>
            <w:tcW w:w="1643" w:type="dxa"/>
            <w:vAlign w:val="center"/>
          </w:tcPr>
          <w:p>
            <w:pPr>
              <w:pStyle w:val="12"/>
            </w:pP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4"/>
            </w:pPr>
            <w:r>
              <w:t>9</w:t>
            </w:r>
          </w:p>
        </w:tc>
        <w:tc>
          <w:tcPr>
            <w:tcW w:w="1643" w:type="dxa"/>
            <w:vAlign w:val="center"/>
          </w:tcPr>
          <w:p>
            <w:pPr>
              <w:pStyle w:val="13"/>
            </w:pPr>
            <w:r>
              <w:t>三、公务接待费</w:t>
            </w:r>
          </w:p>
        </w:tc>
        <w:tc>
          <w:tcPr>
            <w:tcW w:w="1643" w:type="dxa"/>
            <w:vAlign w:val="center"/>
          </w:tcPr>
          <w:p>
            <w:pPr>
              <w:pStyle w:val="12"/>
            </w:pPr>
          </w:p>
        </w:tc>
        <w:tc>
          <w:tcPr>
            <w:tcW w:w="1643" w:type="dxa"/>
            <w:vAlign w:val="center"/>
          </w:tcPr>
          <w:p>
            <w:pPr>
              <w:pStyle w:val="12"/>
            </w:pPr>
          </w:p>
        </w:tc>
        <w:tc>
          <w:tcPr>
            <w:tcW w:w="1643" w:type="dxa"/>
            <w:vAlign w:val="center"/>
          </w:tcPr>
          <w:p>
            <w:pPr>
              <w:pStyle w:val="12"/>
            </w:pPr>
          </w:p>
        </w:tc>
        <w:tc>
          <w:tcPr>
            <w:tcW w:w="1643" w:type="dxa"/>
            <w:vAlign w:val="center"/>
          </w:tcPr>
          <w:p>
            <w:pPr>
              <w:pStyle w:val="12"/>
            </w:pPr>
          </w:p>
        </w:tc>
      </w:tr>
    </w:tbl>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城区南董镇人民政府2024年部门预算信息公开情况说明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石家庄市藁城区南董镇人民政府2024年部门预算信息公开情况说明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按照《中华人民共和国预算法》、《地方预决算公开操作规程》和《关于进一步推进预算公开工作的实施意见》规定，现将石家庄市藁城区南董镇人民政府2024年部门预算公开如下：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部门职责：</w:t>
      </w:r>
    </w:p>
    <w:p>
      <w:pPr>
        <w:pStyle w:val="26"/>
      </w:pPr>
      <w:r>
        <w:t>（1）党务、政务管理</w:t>
      </w:r>
    </w:p>
    <w:p>
      <w:pPr>
        <w:pStyle w:val="26"/>
      </w:pPr>
      <w:r>
        <w:t>处理机关日常工作的协调和督促检查；负责机关文电、值班、会务、机要、保密、档案、党务政务公开、对外联络、后勤保障等日常运转工作；负责机关和所属单位财务及国有资产管理等工作。</w:t>
      </w:r>
    </w:p>
    <w:p>
      <w:pPr>
        <w:pStyle w:val="26"/>
      </w:pPr>
      <w:r>
        <w:t>（2）党建工作</w:t>
      </w:r>
    </w:p>
    <w:p>
      <w:pPr>
        <w:pStyle w:val="26"/>
      </w:pPr>
      <w:r>
        <w:t>加强镇党委自身建设和村（社区）党组织建设，以及其他隶属镇党委的党组织建设，抓好发展党员工作，加强党员队伍建设。维护和执行党的纪律，监督党员干部和其他任何工作人员严格遵守国家法律法规。</w:t>
      </w:r>
    </w:p>
    <w:p>
      <w:pPr>
        <w:pStyle w:val="26"/>
      </w:pPr>
      <w:r>
        <w:t>（3）社会治理和应急管理</w:t>
      </w:r>
    </w:p>
    <w:p>
      <w:pPr>
        <w:pStyle w:val="26"/>
      </w:pPr>
      <w:r>
        <w:t>做好应急管理工作，落实应急管理责任；做好基层治理综合指挥工作；做好基层网格化管理工作；做好社会治安综合治理工作，做好司法、宗教工作，打击邪教；做好群众来信来访、搞好农村矛盾纠纷排查调处；妥善处理突发性、群体性事件，维护社会稳定；打击各类犯罪活动。</w:t>
      </w:r>
    </w:p>
    <w:p>
      <w:pPr>
        <w:pStyle w:val="26"/>
      </w:pPr>
      <w:r>
        <w:t>（4）自然资源和生态环境保护</w:t>
      </w:r>
    </w:p>
    <w:p>
      <w:pPr>
        <w:pStyle w:val="26"/>
      </w:pPr>
      <w:r>
        <w:t>承担自然资源保护和治理环境污染。依法保护和监管自然资源，改善人居环境，治理大气、水、土地等污染。</w:t>
      </w:r>
    </w:p>
    <w:p>
      <w:pPr>
        <w:pStyle w:val="26"/>
      </w:pPr>
      <w:r>
        <w:t>（5）综合行政执法</w:t>
      </w:r>
    </w:p>
    <w:p>
      <w:pPr>
        <w:pStyle w:val="26"/>
      </w:pPr>
      <w:r>
        <w:t>做好城乡建设、生态环境、文化市场、农业农村、安全生产、民族宗教等领域行政执法工作。</w:t>
      </w:r>
    </w:p>
    <w:p>
      <w:pPr>
        <w:pStyle w:val="26"/>
      </w:pPr>
      <w:r>
        <w:t>（6）行政综合服务</w:t>
      </w:r>
    </w:p>
    <w:p>
      <w:pPr>
        <w:pStyle w:val="26"/>
      </w:pPr>
      <w:r>
        <w:t>做好行政审批服务事项的受理、办理工作，提供政策和业务咨询；指导村便民服务站点建设。负责镇财政预算管理与执行，负责镇机关收支活动，组织实施镇财务核算及监督工作。</w:t>
      </w:r>
    </w:p>
    <w:p>
      <w:pPr>
        <w:pStyle w:val="26"/>
      </w:pPr>
      <w:r>
        <w:t>（7）退役军人服务管理</w:t>
      </w:r>
    </w:p>
    <w:p>
      <w:pPr>
        <w:pStyle w:val="26"/>
      </w:pPr>
      <w:r>
        <w:t>宣传贯彻退役军人法律法规，做好退役军人就业、创业扶持、拥军优属、优抚帮扶、走访慰问、信访接待、权益保障等工作；配合武装部做好征兵、民兵、预备役、国防教育相关工作。</w:t>
      </w:r>
    </w:p>
    <w:p>
      <w:pPr>
        <w:pStyle w:val="26"/>
      </w:pPr>
      <w:r>
        <w:t>（8）农业综合服务</w:t>
      </w:r>
    </w:p>
    <w:p>
      <w:pPr>
        <w:pStyle w:val="26"/>
      </w:pPr>
      <w:r>
        <w:t>承担经济发展和民生改善承担经济发展和民生改善；推进农村集体产权制度改革，完善农村土地承包制度，引导农村土地合理流转。创新农业经营主体。实施科学管理,提高农产品产量、质量，提高生产经营效益。提高农业机械化水平，建立健全农业科技服务和防灾减灾体系，推动农业生产向现代农业发展。</w:t>
      </w:r>
    </w:p>
    <w:p>
      <w:pPr>
        <w:pStyle w:val="26"/>
      </w:pPr>
      <w:r>
        <w:t>（9）社会救助政策及管理</w:t>
      </w:r>
    </w:p>
    <w:p>
      <w:pPr>
        <w:pStyle w:val="26"/>
      </w:pPr>
      <w:r>
        <w:t>承担社会救助体系建设，负责农村居民最低生活保障、五保供养、医疗救助。</w:t>
      </w:r>
    </w:p>
    <w:p>
      <w:pPr>
        <w:pStyle w:val="26"/>
      </w:pPr>
      <w:r>
        <w:t>（10）村财镇管、涉农资金</w:t>
      </w:r>
    </w:p>
    <w:p>
      <w:pPr>
        <w:pStyle w:val="26"/>
      </w:pPr>
      <w:r>
        <w:t>负责村级财务核算及监督工作，负责涉农资金的落实，负责管理镇国有资产，实施债权债务监督管理。</w:t>
      </w:r>
    </w:p>
    <w:p>
      <w:pPr>
        <w:pStyle w:val="26"/>
      </w:pPr>
      <w:r>
        <w:t>（11）文教卫生</w:t>
      </w:r>
    </w:p>
    <w:p>
      <w:pPr>
        <w:pStyle w:val="26"/>
      </w:pPr>
      <w:r>
        <w:t>配合教育、科技、文体、卫生等部门搞好义务教育，普及推广科学技术，丰富农村文化生活，开展全民健身运动，推行和完善新型合作医疗制度，提高参保率，加强农村食品安全监管。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464" w:type="dxa"/>
            <w:vAlign w:val="center"/>
          </w:tcPr>
          <w:p>
            <w:pPr>
              <w:pStyle w:val="11"/>
            </w:pPr>
            <w:r>
              <w:t>单位名称</w:t>
            </w:r>
          </w:p>
        </w:tc>
        <w:tc>
          <w:tcPr>
            <w:tcW w:w="2464" w:type="dxa"/>
            <w:vAlign w:val="center"/>
          </w:tcPr>
          <w:p>
            <w:pPr>
              <w:pStyle w:val="11"/>
            </w:pPr>
            <w:r>
              <w:t>单位性质</w:t>
            </w:r>
          </w:p>
        </w:tc>
        <w:tc>
          <w:tcPr>
            <w:tcW w:w="2464" w:type="dxa"/>
            <w:vAlign w:val="center"/>
          </w:tcPr>
          <w:p>
            <w:pPr>
              <w:pStyle w:val="11"/>
            </w:pPr>
            <w:r>
              <w:t>单位规格</w:t>
            </w:r>
          </w:p>
        </w:tc>
        <w:tc>
          <w:tcPr>
            <w:tcW w:w="2464"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pPr>
              <w:pStyle w:val="13"/>
            </w:pPr>
            <w:r>
              <w:t>石家庄市藁城区南董镇人民政府本级</w:t>
            </w:r>
          </w:p>
        </w:tc>
        <w:tc>
          <w:tcPr>
            <w:tcW w:w="2464" w:type="dxa"/>
            <w:vAlign w:val="center"/>
          </w:tcPr>
          <w:p>
            <w:pPr>
              <w:pStyle w:val="14"/>
            </w:pPr>
            <w:r>
              <w:t>行政</w:t>
            </w:r>
          </w:p>
        </w:tc>
        <w:tc>
          <w:tcPr>
            <w:tcW w:w="2464" w:type="dxa"/>
            <w:vAlign w:val="center"/>
          </w:tcPr>
          <w:p>
            <w:pPr>
              <w:pStyle w:val="14"/>
            </w:pPr>
            <w:r>
              <w:t>正科级</w:t>
            </w:r>
          </w:p>
        </w:tc>
        <w:tc>
          <w:tcPr>
            <w:tcW w:w="2464" w:type="dxa"/>
            <w:vAlign w:val="center"/>
          </w:tcPr>
          <w:p>
            <w:pPr>
              <w:pStyle w:val="14"/>
            </w:pPr>
            <w:r>
              <w:t>财政拨款</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19"/>
      </w:pPr>
      <w:r>
        <w:t>1、收入说明</w:t>
      </w:r>
    </w:p>
    <w:p>
      <w:pPr>
        <w:pStyle w:val="19"/>
      </w:pPr>
      <w:r>
        <w:t>反映本部门当年全部收入。2024年预算收入1617.67万元，其中：一般公共预算收入1617.67万元，基金预算收入0万元，财政专户核拨收入0万元，其他来源收入0万元。</w:t>
      </w:r>
    </w:p>
    <w:p>
      <w:pPr>
        <w:pStyle w:val="19"/>
      </w:pPr>
      <w:r>
        <w:t>2、支出说明</w:t>
      </w:r>
    </w:p>
    <w:p>
      <w:pPr>
        <w:pStyle w:val="19"/>
      </w:pPr>
      <w:r>
        <w:t>收支预算总表支出栏、基本支出表、项目支出表按经济分类和支出功能分类科目编制，反映本部门预算中支出预算的总体情况。2024年部门支出预算为1617.67万元，其中基本支出1265.84万元，包括人员经费1089.20万元和日常公用经费176.64万元；项目支出351.82万元，主要为公用经费（机关运转保障）支出49.94万元，公用经费（兰盾安保人员工资）支出25.26万元，公用经费（临时人员工资）支出40万元，金五线公路占地补偿费支出12.31万元，农村独生子女费支出5.5万元，学区工会费支出22.90万元，原经贸系统关闭企业下放回乡的合同工、副业工涉军人员生活补贴支出2.90万元，政府工会费支出4.25万元，综合业务运转保障经费支出197.66万元；其他支出0万元。</w:t>
      </w:r>
    </w:p>
    <w:p>
      <w:pPr>
        <w:pStyle w:val="19"/>
      </w:pPr>
      <w:r>
        <w:t>3、比上年增减情况</w:t>
      </w:r>
    </w:p>
    <w:p>
      <w:pPr>
        <w:pStyle w:val="19"/>
      </w:pPr>
      <w:r>
        <w:t>2024年部门预算收支安排1617.67万元，较2023年减少210.99万元，其中：基本支出增加45.38万元，主要是人员增加，相应增加人员经费和日常公用经费；项目支出增加165.60万元，主要是增加了综合业务保障经费项目；其他支出无增减变化。</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0"/>
      </w:pPr>
      <w:r>
        <w:t>2024年，我部门机关运行经费共计安排176.64元，主要用于保证机关正常运转的办公及电费、邮电费、维修（护）费、租赁费、劳务费、委托业务费、福利费、工会经费、公务车运行维护费等支出。</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1"/>
      </w:pPr>
      <w:r>
        <w:t>2024年，我部门财政拨款“三公”经费预算安排4.4万元，其中：因公出国（境）费0万元，与上年持平，无增减变化；公务用车购置及运维费4.4万元（其中：公务用车购置费0万元，较上年减少10万元，原因是没有列购置公务用车预算；公务用车运行维护费4.4万元，与上年持平，无增减变化)；公务接待费0万元，与上年持平，无增减变化。“三公”经费与上年相比减少10万元，</w:t>
      </w:r>
      <w:r>
        <w:rPr>
          <w:rFonts w:hint="eastAsia"/>
          <w:lang w:val="en-US" w:eastAsia="zh-CN"/>
        </w:rPr>
        <w:t>原因是本年度</w:t>
      </w:r>
      <w:r>
        <w:t>没有列购置公务用车预算。</w:t>
      </w: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2"/>
      </w:pPr>
      <w:r>
        <w:t>坚持以习近平新时代中国特色社会主义思想为指导，深入贯彻党的二十大精神，认真落实各级党委、政府的重大决策部署，坚定不移贯彻新发展理念，坚持稳中求进总基调，围绕“经济强镇、美丽南董”奋斗目标，进一步完善政府治理体系、提升执行落实能力、不断提升政府履职能力和社会治理效能；贯彻执行上级的各项方针政策，抓好基层党建及农村建设工作，加强农业基础设施建设，改善农业生产条件，确保各项工作目标任务圆满完成；抓好本镇农业、工业经济、安全生产、土地城建等工作；抓好本乡镇村级财务统一管理、全面监督，负责农村医疗合作管理、社会养老保险、卫生整治、脱贫工作、绿化环保等上级交办的其他各项工作任务。强化公共服务，着力改善民生，推动全镇高质量发展。</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3"/>
      </w:pPr>
      <w:r>
        <w:t>（一）加强政务管理</w:t>
      </w:r>
    </w:p>
    <w:p>
      <w:pPr>
        <w:pStyle w:val="23"/>
      </w:pPr>
      <w:r>
        <w:t>绩效目标：保障机关日常运转，各项工作正常开展。</w:t>
      </w:r>
    </w:p>
    <w:p>
      <w:pPr>
        <w:pStyle w:val="23"/>
      </w:pPr>
      <w:r>
        <w:t>绩效指标：依法依规履行机关日常管理职责，确保政府工作正常运行。有效保证镇政府日常应急值守和突发事件应对处置工作；完善应急预案体系建设，确保遇突发事件能够有效应对。各项工作能够正常开展，工作目标完成率达到90%以上，群众对工作满意度达到90%以上。</w:t>
      </w:r>
    </w:p>
    <w:p>
      <w:pPr>
        <w:pStyle w:val="23"/>
      </w:pPr>
      <w:r>
        <w:t>（二）加快建设现代农村</w:t>
      </w:r>
    </w:p>
    <w:p>
      <w:pPr>
        <w:pStyle w:val="23"/>
      </w:pPr>
      <w:r>
        <w:t>绩效目标：全区域、高标准推进农村人居环境整治工作。</w:t>
      </w:r>
    </w:p>
    <w:p>
      <w:pPr>
        <w:pStyle w:val="23"/>
      </w:pPr>
      <w:r>
        <w:t>绩效指标：实施村庄清洁和绿化、美化等专项行动，巩固农村生活垃圾处理成效，提高污水治理水平，加快形成干净、整洁、有序、美观的村庄环境。各项工作群众满意度达90%以上。</w:t>
      </w:r>
    </w:p>
    <w:p>
      <w:pPr>
        <w:pStyle w:val="23"/>
      </w:pPr>
      <w:r>
        <w:t>（三）坚持以人民为中心，着力保障和改善民生</w:t>
      </w:r>
    </w:p>
    <w:p>
      <w:pPr>
        <w:pStyle w:val="23"/>
      </w:pPr>
      <w:r>
        <w:t>绩效目标：抓好民生保障及稳定。</w:t>
      </w:r>
    </w:p>
    <w:p>
      <w:pPr>
        <w:pStyle w:val="23"/>
      </w:pPr>
      <w:r>
        <w:t>绩效指标：扩大城乡居民养老和医疗覆盖面，参保率达到95%以上。关注建档立卡贫困户返贫及因重病、重残造成家庭困难的边缘户。抓退役军人管理和帮扶，化解土地、环保、安全生产、民生、食品、信访等各类安全风险，早发现、早介入、早化解，抓源头、抓隐患、抓宣讲，确保社会和谐稳定。群众满意度达到90%以上。</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4"/>
      </w:pPr>
    </w:p>
    <w:p>
      <w:pPr>
        <w:pStyle w:val="24"/>
      </w:pPr>
      <w:r>
        <w:t>（一）完善制度建设。制定完善预算管理绩效制度、搭建绩效管理运行体系，科学设定绩效指标和目标，从源头上保障绩效管理有效落实，制定资金使用和管理办法，确保资金支出有序进行，为全年预算绩效目标的实现奠定制度基础。</w:t>
      </w:r>
    </w:p>
    <w:p>
      <w:pPr>
        <w:pStyle w:val="24"/>
      </w:pPr>
      <w:r>
        <w:t>（二）优化支出管理。按照“谁花钱、谁负责、谁举证”的原则，明确各线预算绩效管理职责。实现花钱必问效，确保财务与业务工作紧密衔接。</w:t>
      </w:r>
    </w:p>
    <w:p>
      <w:pPr>
        <w:pStyle w:val="24"/>
      </w:pPr>
      <w:r>
        <w:t>（三）加强绩效监控。按财政要求开展绩效运行监控，全程跟踪预算执行进度，对执行过程中发现的问题及时反馈，制定切实可行举措，保障绩效目标按期高质量完成。</w:t>
      </w:r>
    </w:p>
    <w:p>
      <w:pPr>
        <w:pStyle w:val="24"/>
      </w:pPr>
      <w:r>
        <w:t>（四）做好绩效自评。按财政部门要求及时开展上年度部门预算绩效自评和重点评价工作，对评价中发现的问题及时整改，调整优化支出结构，提高财政资金使用效益。</w:t>
      </w:r>
    </w:p>
    <w:p>
      <w:pPr>
        <w:pStyle w:val="24"/>
      </w:pPr>
      <w:r>
        <w:t>（五）规范财务资产管理。完善财务管理制度，严格审批手续，加强固定资产登记、使用和报废处置管理，做到支出合理，物尽其用。</w:t>
      </w:r>
    </w:p>
    <w:p>
      <w:pPr>
        <w:pStyle w:val="24"/>
        <w:sectPr>
          <w:pgSz w:w="16840" w:h="11900" w:orient="landscape"/>
          <w:pgMar w:top="1361" w:right="1020" w:bottom="1361" w:left="1020" w:header="720" w:footer="720" w:gutter="0"/>
          <w:cols w:space="720" w:num="1"/>
        </w:sectPr>
      </w:pPr>
      <w:r>
        <w:t>（六）加强内部监督。严格落实廉政责任制，扎实推进惩治和预防腐败体系建设；坚持学习宪法、尊崇法治，严格按照法定权限和程序行使权力、履行职责，依法接受法律监督和工作监督，落实重大事项报告、履行职责，依法接受法律监督和工作监督，落实重大事项报告、通报制度，全面推进政务公开，充分保障群众的知情权、参与权，让政府更好的服务人民，让人民更好的监督政府，切实打造法治型政府。</w:t>
      </w:r>
    </w:p>
    <w:p>
      <w:p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六、部门主管专项资金预算安排情况及绩效目标</w:t>
      </w:r>
      <w:bookmarkEnd w:id="14"/>
    </w:p>
    <w:p>
      <w:pPr>
        <w:keepNext w:val="0"/>
        <w:keepLines w:val="0"/>
        <w:pageBreakBefore w:val="0"/>
        <w:widowControl/>
        <w:kinsoku/>
        <w:wordWrap/>
        <w:overflowPunct/>
        <w:topLinePunct w:val="0"/>
        <w:autoSpaceDE/>
        <w:autoSpaceDN/>
        <w:bidi w:val="0"/>
        <w:adjustRightInd/>
        <w:snapToGrid/>
        <w:spacing w:line="460" w:lineRule="exact"/>
        <w:ind w:firstLine="640" w:firstLineChars="200"/>
        <w:textAlignment w:val="auto"/>
        <w:rPr>
          <w:rFonts w:hint="eastAsia" w:ascii="仿宋" w:hAnsi="仿宋" w:eastAsia="仿宋" w:cs="方正楷体_GBK"/>
          <w:color w:val="000000"/>
          <w:sz w:val="32"/>
        </w:rPr>
      </w:pPr>
      <w:r>
        <w:rPr>
          <w:rFonts w:hint="eastAsia" w:ascii="仿宋" w:hAnsi="仿宋" w:eastAsia="仿宋" w:cs="方正楷体_GBK"/>
          <w:color w:val="000000"/>
          <w:sz w:val="32"/>
        </w:rPr>
        <w:t>我部门2024年无专项资金</w:t>
      </w:r>
    </w:p>
    <w:p>
      <w:pPr>
        <w:spacing w:before="10" w:after="10" w:line="360" w:lineRule="auto"/>
        <w:ind w:firstLine="640"/>
        <w:jc w:val="left"/>
        <w:outlineLvl w:val="2"/>
        <w:rPr>
          <w:rFonts w:ascii="黑体" w:hAnsi="黑体" w:eastAsia="黑体" w:cs="黑体"/>
          <w:color w:val="000000"/>
          <w:sz w:val="32"/>
        </w:rPr>
        <w:sectPr>
          <w:pgSz w:w="16840" w:h="11900" w:orient="landscape"/>
          <w:pgMar w:top="1361" w:right="1020" w:bottom="1134" w:left="1020" w:header="720" w:footer="720" w:gutter="0"/>
          <w:cols w:space="720" w:num="1"/>
        </w:sectPr>
      </w:pPr>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1、公用经费（机关运转保障）绩效目标表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13010924P000001102715</w:t>
            </w:r>
          </w:p>
        </w:tc>
        <w:tc>
          <w:tcPr>
            <w:tcW w:w="2835" w:type="dxa"/>
            <w:vAlign w:val="center"/>
          </w:tcPr>
          <w:p>
            <w:pPr>
              <w:pStyle w:val="11"/>
            </w:pPr>
            <w:r>
              <w:t>项目名称</w:t>
            </w:r>
          </w:p>
        </w:tc>
        <w:tc>
          <w:tcPr>
            <w:tcW w:w="6094" w:type="dxa"/>
            <w:gridSpan w:val="3"/>
            <w:vAlign w:val="center"/>
          </w:tcPr>
          <w:p>
            <w:pPr>
              <w:pStyle w:val="13"/>
            </w:pPr>
            <w:r>
              <w:t>公用经费（机关运转保障）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40.94</w:t>
            </w:r>
          </w:p>
        </w:tc>
        <w:tc>
          <w:tcPr>
            <w:tcW w:w="2835" w:type="dxa"/>
            <w:vAlign w:val="center"/>
          </w:tcPr>
          <w:p>
            <w:pPr>
              <w:pStyle w:val="11"/>
            </w:pPr>
            <w:r>
              <w:t>其中：财政    资金</w:t>
            </w:r>
          </w:p>
        </w:tc>
        <w:tc>
          <w:tcPr>
            <w:tcW w:w="2551" w:type="dxa"/>
            <w:vAlign w:val="center"/>
          </w:tcPr>
          <w:p>
            <w:pPr>
              <w:pStyle w:val="13"/>
            </w:pPr>
            <w:r>
              <w:t>40.94</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 xml:space="preserve"> 统筹南董镇机关运转环保、土地、城建、信访、人大、武装、安全生产、食品安全、创城、社会综合治理、人居环境整治等工作经费支出，保障各项工作正常开展，提升政府各科室部门办公效率及服务水平，提升群众满意度。</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30%</w:t>
            </w:r>
          </w:p>
        </w:tc>
        <w:tc>
          <w:tcPr>
            <w:tcW w:w="2835" w:type="dxa"/>
            <w:vAlign w:val="center"/>
          </w:tcPr>
          <w:p>
            <w:pPr>
              <w:pStyle w:val="14"/>
            </w:pPr>
            <w:r>
              <w:t>60%</w:t>
            </w:r>
          </w:p>
        </w:tc>
        <w:tc>
          <w:tcPr>
            <w:tcW w:w="2551" w:type="dxa"/>
            <w:vAlign w:val="center"/>
          </w:tcPr>
          <w:p>
            <w:pPr>
              <w:pStyle w:val="14"/>
            </w:pPr>
            <w:r>
              <w:t>90%</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 统筹南董镇机关运转环保、土地、城建、信访、人大、武装、安全生产、食品安全、创城、社会综合治理、人居环境整治等工作经费支出，保障各项工作正常开展，提升政府各科室部门办公效率及服务水平，提升群众满意度。</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经费保障率</w:t>
            </w:r>
          </w:p>
        </w:tc>
        <w:tc>
          <w:tcPr>
            <w:tcW w:w="5386" w:type="dxa"/>
            <w:vAlign w:val="center"/>
          </w:tcPr>
          <w:p>
            <w:pPr>
              <w:pStyle w:val="13"/>
            </w:pPr>
            <w:r>
              <w:t>为南董镇环保、土地、信访、安全生产、食品安全、社会综合治理、人居环境整治、人大、武装各项工作顺利开展提供足额资金</w:t>
            </w:r>
          </w:p>
        </w:tc>
        <w:tc>
          <w:tcPr>
            <w:tcW w:w="2268" w:type="dxa"/>
            <w:vAlign w:val="center"/>
          </w:tcPr>
          <w:p>
            <w:pPr>
              <w:pStyle w:val="13"/>
            </w:pPr>
            <w:r>
              <w:t>负责机关运转保障的各项工作</w:t>
            </w:r>
          </w:p>
        </w:tc>
        <w:tc>
          <w:tcPr>
            <w:tcW w:w="1276" w:type="dxa"/>
            <w:vAlign w:val="center"/>
          </w:tcPr>
          <w:p>
            <w:pPr>
              <w:pStyle w:val="13"/>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完成率</w:t>
            </w:r>
          </w:p>
        </w:tc>
        <w:tc>
          <w:tcPr>
            <w:tcW w:w="5386" w:type="dxa"/>
            <w:vAlign w:val="center"/>
          </w:tcPr>
          <w:p>
            <w:pPr>
              <w:pStyle w:val="13"/>
            </w:pPr>
            <w:r>
              <w:t>当年镇政府各项工作完成进度</w:t>
            </w:r>
          </w:p>
        </w:tc>
        <w:tc>
          <w:tcPr>
            <w:tcW w:w="2268" w:type="dxa"/>
            <w:vAlign w:val="center"/>
          </w:tcPr>
          <w:p>
            <w:pPr>
              <w:pStyle w:val="13"/>
            </w:pPr>
            <w:r>
              <w:t>≥90百分比</w:t>
            </w:r>
          </w:p>
        </w:tc>
        <w:tc>
          <w:tcPr>
            <w:tcW w:w="1276" w:type="dxa"/>
            <w:vAlign w:val="center"/>
          </w:tcPr>
          <w:p>
            <w:pPr>
              <w:pStyle w:val="13"/>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各项工作保障时间节点</w:t>
            </w:r>
          </w:p>
        </w:tc>
        <w:tc>
          <w:tcPr>
            <w:tcW w:w="5386" w:type="dxa"/>
            <w:vAlign w:val="center"/>
          </w:tcPr>
          <w:p>
            <w:pPr>
              <w:pStyle w:val="13"/>
            </w:pPr>
            <w:r>
              <w:t>按时完成上级安排的各项工作</w:t>
            </w:r>
          </w:p>
        </w:tc>
        <w:tc>
          <w:tcPr>
            <w:tcW w:w="2268" w:type="dxa"/>
            <w:vAlign w:val="center"/>
          </w:tcPr>
          <w:p>
            <w:pPr>
              <w:pStyle w:val="13"/>
            </w:pPr>
            <w:r>
              <w:t>及时</w:t>
            </w:r>
          </w:p>
        </w:tc>
        <w:tc>
          <w:tcPr>
            <w:tcW w:w="1276" w:type="dxa"/>
            <w:vAlign w:val="center"/>
          </w:tcPr>
          <w:p>
            <w:pPr>
              <w:pStyle w:val="13"/>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经费标准</w:t>
            </w:r>
          </w:p>
        </w:tc>
        <w:tc>
          <w:tcPr>
            <w:tcW w:w="5386" w:type="dxa"/>
            <w:vAlign w:val="center"/>
          </w:tcPr>
          <w:p>
            <w:pPr>
              <w:pStyle w:val="13"/>
            </w:pPr>
            <w:r>
              <w:t>经费等使用标准</w:t>
            </w:r>
          </w:p>
        </w:tc>
        <w:tc>
          <w:tcPr>
            <w:tcW w:w="2268" w:type="dxa"/>
            <w:vAlign w:val="center"/>
          </w:tcPr>
          <w:p>
            <w:pPr>
              <w:pStyle w:val="13"/>
            </w:pPr>
            <w:r>
              <w:t>按实际执行</w:t>
            </w:r>
          </w:p>
        </w:tc>
        <w:tc>
          <w:tcPr>
            <w:tcW w:w="1276" w:type="dxa"/>
            <w:vAlign w:val="center"/>
          </w:tcPr>
          <w:p>
            <w:pPr>
              <w:pStyle w:val="13"/>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社会影响力</w:t>
            </w:r>
          </w:p>
        </w:tc>
        <w:tc>
          <w:tcPr>
            <w:tcW w:w="5386" w:type="dxa"/>
            <w:vAlign w:val="center"/>
          </w:tcPr>
          <w:p>
            <w:pPr>
              <w:pStyle w:val="13"/>
            </w:pPr>
            <w:r>
              <w:t>各项工作在全镇形成的重要影响得到认可</w:t>
            </w:r>
          </w:p>
        </w:tc>
        <w:tc>
          <w:tcPr>
            <w:tcW w:w="2268" w:type="dxa"/>
            <w:vAlign w:val="center"/>
          </w:tcPr>
          <w:p>
            <w:pPr>
              <w:pStyle w:val="13"/>
            </w:pPr>
            <w:r>
              <w:t>≥90百分比</w:t>
            </w:r>
          </w:p>
        </w:tc>
        <w:tc>
          <w:tcPr>
            <w:tcW w:w="1276" w:type="dxa"/>
            <w:vAlign w:val="center"/>
          </w:tcPr>
          <w:p>
            <w:pPr>
              <w:pStyle w:val="13"/>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群众对当年工作的满意度</w:t>
            </w:r>
          </w:p>
        </w:tc>
        <w:tc>
          <w:tcPr>
            <w:tcW w:w="2268" w:type="dxa"/>
            <w:vAlign w:val="center"/>
          </w:tcPr>
          <w:p>
            <w:pPr>
              <w:pStyle w:val="13"/>
            </w:pPr>
            <w:r>
              <w:t>≥90百分比</w:t>
            </w:r>
          </w:p>
        </w:tc>
        <w:tc>
          <w:tcPr>
            <w:tcW w:w="1276" w:type="dxa"/>
            <w:vAlign w:val="center"/>
          </w:tcPr>
          <w:p>
            <w:pPr>
              <w:pStyle w:val="13"/>
            </w:pPr>
            <w:r>
              <w:t>年初工作计划</w:t>
            </w:r>
          </w:p>
        </w:tc>
      </w:tr>
    </w:tbl>
    <w:p>
      <w:pPr>
        <w:sectPr>
          <w:type w:val="continuous"/>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2、公用经费（兰盾安保人员工资）绩效目标表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13010924P00000110272Q</w:t>
            </w:r>
          </w:p>
        </w:tc>
        <w:tc>
          <w:tcPr>
            <w:tcW w:w="2835" w:type="dxa"/>
            <w:vAlign w:val="center"/>
          </w:tcPr>
          <w:p>
            <w:pPr>
              <w:pStyle w:val="11"/>
            </w:pPr>
            <w:r>
              <w:t>项目名称</w:t>
            </w:r>
          </w:p>
        </w:tc>
        <w:tc>
          <w:tcPr>
            <w:tcW w:w="6094" w:type="dxa"/>
            <w:gridSpan w:val="3"/>
            <w:vAlign w:val="center"/>
          </w:tcPr>
          <w:p>
            <w:pPr>
              <w:pStyle w:val="13"/>
            </w:pPr>
            <w:r>
              <w:t>公用经费（兰盾安保人员工资）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25.26</w:t>
            </w:r>
          </w:p>
        </w:tc>
        <w:tc>
          <w:tcPr>
            <w:tcW w:w="2835" w:type="dxa"/>
            <w:vAlign w:val="center"/>
          </w:tcPr>
          <w:p>
            <w:pPr>
              <w:pStyle w:val="11"/>
            </w:pPr>
            <w:r>
              <w:t>其中：财政    资金</w:t>
            </w:r>
          </w:p>
        </w:tc>
        <w:tc>
          <w:tcPr>
            <w:tcW w:w="2551" w:type="dxa"/>
            <w:vAlign w:val="center"/>
          </w:tcPr>
          <w:p>
            <w:pPr>
              <w:pStyle w:val="13"/>
            </w:pPr>
            <w:r>
              <w:t>25.26</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用于支付兰盾安保人员工资及服务管理费。确保巡防队员工资发放到位，正常开展工作，保障社会治安稳定。</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30%</w:t>
            </w:r>
          </w:p>
        </w:tc>
        <w:tc>
          <w:tcPr>
            <w:tcW w:w="2835" w:type="dxa"/>
            <w:vAlign w:val="center"/>
          </w:tcPr>
          <w:p>
            <w:pPr>
              <w:pStyle w:val="14"/>
            </w:pPr>
            <w:r>
              <w:t>60%</w:t>
            </w:r>
          </w:p>
        </w:tc>
        <w:tc>
          <w:tcPr>
            <w:tcW w:w="2551" w:type="dxa"/>
            <w:vAlign w:val="center"/>
          </w:tcPr>
          <w:p>
            <w:pPr>
              <w:pStyle w:val="14"/>
            </w:pPr>
            <w:r>
              <w:t>90%</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1.用于支付兰盾安保人员工资及服务管理费。确保巡防队员工资发放到位，正常开展工作，保障社会治安稳定。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拨付安保人数</w:t>
            </w:r>
          </w:p>
        </w:tc>
        <w:tc>
          <w:tcPr>
            <w:tcW w:w="5386" w:type="dxa"/>
            <w:vAlign w:val="center"/>
          </w:tcPr>
          <w:p>
            <w:pPr>
              <w:pStyle w:val="13"/>
            </w:pPr>
            <w:r>
              <w:t>联防队员工资发放情况（人数）</w:t>
            </w:r>
          </w:p>
        </w:tc>
        <w:tc>
          <w:tcPr>
            <w:tcW w:w="2268" w:type="dxa"/>
            <w:vAlign w:val="center"/>
          </w:tcPr>
          <w:p>
            <w:pPr>
              <w:pStyle w:val="13"/>
            </w:pPr>
            <w:r>
              <w:t>7名</w:t>
            </w:r>
          </w:p>
        </w:tc>
        <w:tc>
          <w:tcPr>
            <w:tcW w:w="1276" w:type="dxa"/>
            <w:vAlign w:val="center"/>
          </w:tcPr>
          <w:p>
            <w:pPr>
              <w:pStyle w:val="13"/>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发放资金效率</w:t>
            </w:r>
          </w:p>
        </w:tc>
        <w:tc>
          <w:tcPr>
            <w:tcW w:w="5386" w:type="dxa"/>
            <w:vAlign w:val="center"/>
          </w:tcPr>
          <w:p>
            <w:pPr>
              <w:pStyle w:val="13"/>
            </w:pPr>
            <w:r>
              <w:t>按照安排资金数量发放经费</w:t>
            </w:r>
          </w:p>
        </w:tc>
        <w:tc>
          <w:tcPr>
            <w:tcW w:w="2268" w:type="dxa"/>
            <w:vAlign w:val="center"/>
          </w:tcPr>
          <w:p>
            <w:pPr>
              <w:pStyle w:val="13"/>
            </w:pPr>
            <w:r>
              <w:t>≥90百分比</w:t>
            </w:r>
          </w:p>
        </w:tc>
        <w:tc>
          <w:tcPr>
            <w:tcW w:w="1276" w:type="dxa"/>
            <w:vAlign w:val="center"/>
          </w:tcPr>
          <w:p>
            <w:pPr>
              <w:pStyle w:val="13"/>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工资及时发放</w:t>
            </w:r>
          </w:p>
        </w:tc>
        <w:tc>
          <w:tcPr>
            <w:tcW w:w="5386" w:type="dxa"/>
            <w:vAlign w:val="center"/>
          </w:tcPr>
          <w:p>
            <w:pPr>
              <w:pStyle w:val="13"/>
            </w:pPr>
            <w:r>
              <w:t>工资及时发放</w:t>
            </w:r>
          </w:p>
        </w:tc>
        <w:tc>
          <w:tcPr>
            <w:tcW w:w="2268" w:type="dxa"/>
            <w:vAlign w:val="center"/>
          </w:tcPr>
          <w:p>
            <w:pPr>
              <w:pStyle w:val="13"/>
            </w:pPr>
            <w:r>
              <w:t>每季度最后一月月初发放本季度工资</w:t>
            </w:r>
          </w:p>
        </w:tc>
        <w:tc>
          <w:tcPr>
            <w:tcW w:w="1276" w:type="dxa"/>
            <w:vAlign w:val="center"/>
          </w:tcPr>
          <w:p>
            <w:pPr>
              <w:pStyle w:val="13"/>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工资标准</w:t>
            </w:r>
          </w:p>
        </w:tc>
        <w:tc>
          <w:tcPr>
            <w:tcW w:w="5386" w:type="dxa"/>
            <w:vAlign w:val="center"/>
          </w:tcPr>
          <w:p>
            <w:pPr>
              <w:pStyle w:val="13"/>
            </w:pPr>
            <w:r>
              <w:t>工资标准</w:t>
            </w:r>
          </w:p>
        </w:tc>
        <w:tc>
          <w:tcPr>
            <w:tcW w:w="2268" w:type="dxa"/>
            <w:vAlign w:val="center"/>
          </w:tcPr>
          <w:p>
            <w:pPr>
              <w:pStyle w:val="13"/>
            </w:pPr>
            <w:r>
              <w:t>按实际执行</w:t>
            </w:r>
          </w:p>
        </w:tc>
        <w:tc>
          <w:tcPr>
            <w:tcW w:w="1276" w:type="dxa"/>
            <w:vAlign w:val="center"/>
          </w:tcPr>
          <w:p>
            <w:pPr>
              <w:pStyle w:val="13"/>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社会影响力</w:t>
            </w:r>
          </w:p>
        </w:tc>
        <w:tc>
          <w:tcPr>
            <w:tcW w:w="5386" w:type="dxa"/>
            <w:vAlign w:val="center"/>
          </w:tcPr>
          <w:p>
            <w:pPr>
              <w:pStyle w:val="13"/>
            </w:pPr>
            <w:r>
              <w:t>工作在全镇形成的重要影响得到认可</w:t>
            </w:r>
          </w:p>
        </w:tc>
        <w:tc>
          <w:tcPr>
            <w:tcW w:w="2268" w:type="dxa"/>
            <w:vAlign w:val="center"/>
          </w:tcPr>
          <w:p>
            <w:pPr>
              <w:pStyle w:val="13"/>
            </w:pPr>
            <w:r>
              <w:t>≥90百分比</w:t>
            </w:r>
          </w:p>
        </w:tc>
        <w:tc>
          <w:tcPr>
            <w:tcW w:w="1276" w:type="dxa"/>
            <w:vAlign w:val="center"/>
          </w:tcPr>
          <w:p>
            <w:pPr>
              <w:pStyle w:val="13"/>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群众对各项工作的满意度</w:t>
            </w:r>
          </w:p>
        </w:tc>
        <w:tc>
          <w:tcPr>
            <w:tcW w:w="2268" w:type="dxa"/>
            <w:vAlign w:val="center"/>
          </w:tcPr>
          <w:p>
            <w:pPr>
              <w:pStyle w:val="13"/>
            </w:pPr>
            <w:r>
              <w:t>≥90百分比</w:t>
            </w:r>
          </w:p>
        </w:tc>
        <w:tc>
          <w:tcPr>
            <w:tcW w:w="1276" w:type="dxa"/>
            <w:vAlign w:val="center"/>
          </w:tcPr>
          <w:p>
            <w:pPr>
              <w:pStyle w:val="13"/>
            </w:pPr>
            <w:r>
              <w:t>年初工作计划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3、公用经费（临时人员工资）绩效目标表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13010924P00000110273C</w:t>
            </w:r>
          </w:p>
        </w:tc>
        <w:tc>
          <w:tcPr>
            <w:tcW w:w="2835" w:type="dxa"/>
            <w:vAlign w:val="center"/>
          </w:tcPr>
          <w:p>
            <w:pPr>
              <w:pStyle w:val="11"/>
            </w:pPr>
            <w:r>
              <w:t>项目名称</w:t>
            </w:r>
          </w:p>
        </w:tc>
        <w:tc>
          <w:tcPr>
            <w:tcW w:w="6094" w:type="dxa"/>
            <w:gridSpan w:val="3"/>
            <w:vAlign w:val="center"/>
          </w:tcPr>
          <w:p>
            <w:pPr>
              <w:pStyle w:val="13"/>
            </w:pPr>
            <w:r>
              <w:t>公用经费（临时人员工资）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40.00</w:t>
            </w:r>
          </w:p>
        </w:tc>
        <w:tc>
          <w:tcPr>
            <w:tcW w:w="2835" w:type="dxa"/>
            <w:vAlign w:val="center"/>
          </w:tcPr>
          <w:p>
            <w:pPr>
              <w:pStyle w:val="11"/>
            </w:pPr>
            <w:r>
              <w:t>其中：财政    资金</w:t>
            </w:r>
          </w:p>
        </w:tc>
        <w:tc>
          <w:tcPr>
            <w:tcW w:w="2551" w:type="dxa"/>
            <w:vAlign w:val="center"/>
          </w:tcPr>
          <w:p>
            <w:pPr>
              <w:pStyle w:val="13"/>
            </w:pPr>
            <w:r>
              <w:t>40.00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确保临时人员工资发放到位，更好的做好相关工作。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30%</w:t>
            </w:r>
          </w:p>
        </w:tc>
        <w:tc>
          <w:tcPr>
            <w:tcW w:w="2835" w:type="dxa"/>
            <w:vAlign w:val="center"/>
          </w:tcPr>
          <w:p>
            <w:pPr>
              <w:pStyle w:val="14"/>
            </w:pPr>
            <w:r>
              <w:t>60%</w:t>
            </w:r>
          </w:p>
        </w:tc>
        <w:tc>
          <w:tcPr>
            <w:tcW w:w="2551" w:type="dxa"/>
            <w:vAlign w:val="center"/>
          </w:tcPr>
          <w:p>
            <w:pPr>
              <w:pStyle w:val="14"/>
            </w:pPr>
            <w:r>
              <w:t>90%</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1.确保临时人员工资发放到位，更好的做好相关工作。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发放人数</w:t>
            </w:r>
          </w:p>
        </w:tc>
        <w:tc>
          <w:tcPr>
            <w:tcW w:w="5386" w:type="dxa"/>
            <w:vAlign w:val="center"/>
          </w:tcPr>
          <w:p>
            <w:pPr>
              <w:pStyle w:val="13"/>
            </w:pPr>
            <w:r>
              <w:t>拨付临时人员人数</w:t>
            </w:r>
          </w:p>
        </w:tc>
        <w:tc>
          <w:tcPr>
            <w:tcW w:w="2268" w:type="dxa"/>
            <w:vAlign w:val="center"/>
          </w:tcPr>
          <w:p>
            <w:pPr>
              <w:pStyle w:val="13"/>
            </w:pPr>
            <w:r>
              <w:t>≥14名</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发放完成率</w:t>
            </w:r>
          </w:p>
        </w:tc>
        <w:tc>
          <w:tcPr>
            <w:tcW w:w="5386" w:type="dxa"/>
            <w:vAlign w:val="center"/>
          </w:tcPr>
          <w:p>
            <w:pPr>
              <w:pStyle w:val="13"/>
            </w:pPr>
            <w:r>
              <w:t>临时人员工资足额发放</w:t>
            </w:r>
          </w:p>
        </w:tc>
        <w:tc>
          <w:tcPr>
            <w:tcW w:w="2268" w:type="dxa"/>
            <w:vAlign w:val="center"/>
          </w:tcPr>
          <w:p>
            <w:pPr>
              <w:pStyle w:val="13"/>
            </w:pPr>
            <w:r>
              <w:t>≥90百分比</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资金及时发放</w:t>
            </w:r>
          </w:p>
        </w:tc>
        <w:tc>
          <w:tcPr>
            <w:tcW w:w="5386" w:type="dxa"/>
            <w:vAlign w:val="center"/>
          </w:tcPr>
          <w:p>
            <w:pPr>
              <w:pStyle w:val="13"/>
            </w:pPr>
            <w:r>
              <w:t>按照进度发放工资</w:t>
            </w:r>
          </w:p>
        </w:tc>
        <w:tc>
          <w:tcPr>
            <w:tcW w:w="2268" w:type="dxa"/>
            <w:vAlign w:val="center"/>
          </w:tcPr>
          <w:p>
            <w:pPr>
              <w:pStyle w:val="13"/>
            </w:pPr>
            <w:r>
              <w:t>每月中旬发放上月工资</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临时人员工资标准</w:t>
            </w:r>
          </w:p>
        </w:tc>
        <w:tc>
          <w:tcPr>
            <w:tcW w:w="5386" w:type="dxa"/>
            <w:vAlign w:val="center"/>
          </w:tcPr>
          <w:p>
            <w:pPr>
              <w:pStyle w:val="13"/>
            </w:pPr>
            <w:r>
              <w:t>临时人员工资标准</w:t>
            </w:r>
          </w:p>
        </w:tc>
        <w:tc>
          <w:tcPr>
            <w:tcW w:w="2268" w:type="dxa"/>
            <w:vAlign w:val="center"/>
          </w:tcPr>
          <w:p>
            <w:pPr>
              <w:pStyle w:val="13"/>
            </w:pPr>
            <w:r>
              <w:t>按工资标准</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社会影响力</w:t>
            </w:r>
          </w:p>
        </w:tc>
        <w:tc>
          <w:tcPr>
            <w:tcW w:w="5386" w:type="dxa"/>
            <w:vAlign w:val="center"/>
          </w:tcPr>
          <w:p>
            <w:pPr>
              <w:pStyle w:val="13"/>
            </w:pPr>
            <w:r>
              <w:t>拨付工作在全镇形成的重要影响得到广大群众的认可</w:t>
            </w:r>
          </w:p>
        </w:tc>
        <w:tc>
          <w:tcPr>
            <w:tcW w:w="2268" w:type="dxa"/>
            <w:vAlign w:val="center"/>
          </w:tcPr>
          <w:p>
            <w:pPr>
              <w:pStyle w:val="13"/>
            </w:pPr>
            <w:r>
              <w:t>≥90百分比</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群众对各项工作的满意度</w:t>
            </w:r>
          </w:p>
        </w:tc>
        <w:tc>
          <w:tcPr>
            <w:tcW w:w="2268" w:type="dxa"/>
            <w:vAlign w:val="center"/>
          </w:tcPr>
          <w:p>
            <w:pPr>
              <w:pStyle w:val="13"/>
            </w:pPr>
            <w:r>
              <w:t>≥90百分比</w:t>
            </w:r>
          </w:p>
        </w:tc>
        <w:tc>
          <w:tcPr>
            <w:tcW w:w="1276" w:type="dxa"/>
            <w:vAlign w:val="center"/>
          </w:tcPr>
          <w:p>
            <w:pPr>
              <w:pStyle w:val="13"/>
            </w:pPr>
            <w:r>
              <w:t>年度工作计划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4、金五公路占地补偿费绩效目标表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13010924P000001102792</w:t>
            </w:r>
          </w:p>
        </w:tc>
        <w:tc>
          <w:tcPr>
            <w:tcW w:w="2835" w:type="dxa"/>
            <w:vAlign w:val="center"/>
          </w:tcPr>
          <w:p>
            <w:pPr>
              <w:pStyle w:val="11"/>
            </w:pPr>
            <w:r>
              <w:t>项目名称</w:t>
            </w:r>
          </w:p>
        </w:tc>
        <w:tc>
          <w:tcPr>
            <w:tcW w:w="6094" w:type="dxa"/>
            <w:gridSpan w:val="3"/>
            <w:vAlign w:val="center"/>
          </w:tcPr>
          <w:p>
            <w:pPr>
              <w:pStyle w:val="13"/>
            </w:pPr>
            <w:r>
              <w:t>金五公路占地补偿费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12.31</w:t>
            </w:r>
          </w:p>
        </w:tc>
        <w:tc>
          <w:tcPr>
            <w:tcW w:w="2835" w:type="dxa"/>
            <w:vAlign w:val="center"/>
          </w:tcPr>
          <w:p>
            <w:pPr>
              <w:pStyle w:val="11"/>
            </w:pPr>
            <w:r>
              <w:t>其中：财政    资金</w:t>
            </w:r>
          </w:p>
        </w:tc>
        <w:tc>
          <w:tcPr>
            <w:tcW w:w="2551" w:type="dxa"/>
            <w:vAlign w:val="center"/>
          </w:tcPr>
          <w:p>
            <w:pPr>
              <w:pStyle w:val="13"/>
            </w:pPr>
            <w:r>
              <w:t>12.31</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及时拨付公路占地补偿款，保障占地农民合法权益，促进社会和谐稳定。</w:t>
            </w: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30%</w:t>
            </w:r>
          </w:p>
        </w:tc>
        <w:tc>
          <w:tcPr>
            <w:tcW w:w="2835" w:type="dxa"/>
            <w:vAlign w:val="center"/>
          </w:tcPr>
          <w:p>
            <w:pPr>
              <w:pStyle w:val="14"/>
            </w:pPr>
            <w:r>
              <w:t>60%</w:t>
            </w:r>
          </w:p>
        </w:tc>
        <w:tc>
          <w:tcPr>
            <w:tcW w:w="2551" w:type="dxa"/>
            <w:vAlign w:val="center"/>
          </w:tcPr>
          <w:p>
            <w:pPr>
              <w:pStyle w:val="14"/>
            </w:pPr>
            <w:r>
              <w:t>90%</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1.及时拨付公路占地补偿款，保障占地农民合法权益，促进社会和谐稳定。</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补偿亩数</w:t>
            </w:r>
          </w:p>
        </w:tc>
        <w:tc>
          <w:tcPr>
            <w:tcW w:w="5386" w:type="dxa"/>
            <w:vAlign w:val="center"/>
          </w:tcPr>
          <w:p>
            <w:pPr>
              <w:pStyle w:val="13"/>
            </w:pPr>
            <w:r>
              <w:t>拨付占地补亩数</w:t>
            </w:r>
          </w:p>
        </w:tc>
        <w:tc>
          <w:tcPr>
            <w:tcW w:w="2268" w:type="dxa"/>
            <w:vAlign w:val="center"/>
          </w:tcPr>
          <w:p>
            <w:pPr>
              <w:pStyle w:val="13"/>
            </w:pPr>
            <w:r>
              <w:t>≥273.57亩</w:t>
            </w:r>
          </w:p>
        </w:tc>
        <w:tc>
          <w:tcPr>
            <w:tcW w:w="1276" w:type="dxa"/>
            <w:vAlign w:val="center"/>
          </w:tcPr>
          <w:p>
            <w:pPr>
              <w:pStyle w:val="13"/>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资金发放完成率</w:t>
            </w:r>
          </w:p>
        </w:tc>
        <w:tc>
          <w:tcPr>
            <w:tcW w:w="5386" w:type="dxa"/>
            <w:vAlign w:val="center"/>
          </w:tcPr>
          <w:p>
            <w:pPr>
              <w:pStyle w:val="13"/>
            </w:pPr>
            <w:r>
              <w:t>资金发放完成率</w:t>
            </w:r>
          </w:p>
        </w:tc>
        <w:tc>
          <w:tcPr>
            <w:tcW w:w="2268" w:type="dxa"/>
            <w:vAlign w:val="center"/>
          </w:tcPr>
          <w:p>
            <w:pPr>
              <w:pStyle w:val="13"/>
            </w:pPr>
            <w:r>
              <w:t>≥90百分比</w:t>
            </w:r>
          </w:p>
        </w:tc>
        <w:tc>
          <w:tcPr>
            <w:tcW w:w="1276" w:type="dxa"/>
            <w:vAlign w:val="center"/>
          </w:tcPr>
          <w:p>
            <w:pPr>
              <w:pStyle w:val="13"/>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资金发放及时率（资金及时发放）</w:t>
            </w:r>
          </w:p>
        </w:tc>
        <w:tc>
          <w:tcPr>
            <w:tcW w:w="5386" w:type="dxa"/>
            <w:vAlign w:val="center"/>
          </w:tcPr>
          <w:p>
            <w:pPr>
              <w:pStyle w:val="13"/>
            </w:pPr>
            <w:r>
              <w:t>资金发放及时率</w:t>
            </w:r>
          </w:p>
        </w:tc>
        <w:tc>
          <w:tcPr>
            <w:tcW w:w="2268" w:type="dxa"/>
            <w:vAlign w:val="center"/>
          </w:tcPr>
          <w:p>
            <w:pPr>
              <w:pStyle w:val="13"/>
            </w:pPr>
            <w:r>
              <w:t>12月底</w:t>
            </w:r>
          </w:p>
        </w:tc>
        <w:tc>
          <w:tcPr>
            <w:tcW w:w="1276" w:type="dxa"/>
            <w:vAlign w:val="center"/>
          </w:tcPr>
          <w:p>
            <w:pPr>
              <w:pStyle w:val="13"/>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项目成本</w:t>
            </w:r>
          </w:p>
        </w:tc>
        <w:tc>
          <w:tcPr>
            <w:tcW w:w="5386" w:type="dxa"/>
            <w:vAlign w:val="center"/>
          </w:tcPr>
          <w:p>
            <w:pPr>
              <w:pStyle w:val="13"/>
            </w:pPr>
            <w:r>
              <w:t>占地补偿标准</w:t>
            </w:r>
          </w:p>
        </w:tc>
        <w:tc>
          <w:tcPr>
            <w:tcW w:w="2268" w:type="dxa"/>
            <w:vAlign w:val="center"/>
          </w:tcPr>
          <w:p>
            <w:pPr>
              <w:pStyle w:val="13"/>
            </w:pPr>
            <w:r>
              <w:t>标准1500元/亩，南董镇政府负担30%</w:t>
            </w:r>
          </w:p>
        </w:tc>
        <w:tc>
          <w:tcPr>
            <w:tcW w:w="1276" w:type="dxa"/>
            <w:vAlign w:val="center"/>
          </w:tcPr>
          <w:p>
            <w:pPr>
              <w:pStyle w:val="13"/>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社会影响力</w:t>
            </w:r>
          </w:p>
        </w:tc>
        <w:tc>
          <w:tcPr>
            <w:tcW w:w="5386" w:type="dxa"/>
            <w:vAlign w:val="center"/>
          </w:tcPr>
          <w:p>
            <w:pPr>
              <w:pStyle w:val="13"/>
            </w:pPr>
            <w:r>
              <w:t>拨付工作在全镇形成的重要影响得到认可</w:t>
            </w:r>
          </w:p>
        </w:tc>
        <w:tc>
          <w:tcPr>
            <w:tcW w:w="2268" w:type="dxa"/>
            <w:vAlign w:val="center"/>
          </w:tcPr>
          <w:p>
            <w:pPr>
              <w:pStyle w:val="13"/>
            </w:pPr>
            <w:r>
              <w:t>≥90百分比</w:t>
            </w:r>
          </w:p>
        </w:tc>
        <w:tc>
          <w:tcPr>
            <w:tcW w:w="1276" w:type="dxa"/>
            <w:vAlign w:val="center"/>
          </w:tcPr>
          <w:p>
            <w:pPr>
              <w:pStyle w:val="13"/>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群众对当年工作的满意度</w:t>
            </w:r>
          </w:p>
        </w:tc>
        <w:tc>
          <w:tcPr>
            <w:tcW w:w="2268" w:type="dxa"/>
            <w:vAlign w:val="center"/>
          </w:tcPr>
          <w:p>
            <w:pPr>
              <w:pStyle w:val="13"/>
            </w:pPr>
            <w:r>
              <w:t>≥90百分比</w:t>
            </w:r>
          </w:p>
        </w:tc>
        <w:tc>
          <w:tcPr>
            <w:tcW w:w="1276" w:type="dxa"/>
            <w:vAlign w:val="center"/>
          </w:tcPr>
          <w:p>
            <w:pPr>
              <w:pStyle w:val="13"/>
            </w:pPr>
            <w:r>
              <w:t>年初工作计划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5、农村独生子女费绩效目标表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13010924P00000110277T</w:t>
            </w:r>
          </w:p>
        </w:tc>
        <w:tc>
          <w:tcPr>
            <w:tcW w:w="2835" w:type="dxa"/>
            <w:vAlign w:val="center"/>
          </w:tcPr>
          <w:p>
            <w:pPr>
              <w:pStyle w:val="11"/>
            </w:pPr>
            <w:r>
              <w:t>项目名称</w:t>
            </w:r>
          </w:p>
        </w:tc>
        <w:tc>
          <w:tcPr>
            <w:tcW w:w="6094" w:type="dxa"/>
            <w:gridSpan w:val="3"/>
            <w:vAlign w:val="center"/>
          </w:tcPr>
          <w:p>
            <w:pPr>
              <w:pStyle w:val="13"/>
            </w:pPr>
            <w:r>
              <w:t>农村独生子女费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5.50</w:t>
            </w:r>
          </w:p>
        </w:tc>
        <w:tc>
          <w:tcPr>
            <w:tcW w:w="2835" w:type="dxa"/>
            <w:vAlign w:val="center"/>
          </w:tcPr>
          <w:p>
            <w:pPr>
              <w:pStyle w:val="11"/>
            </w:pPr>
            <w:r>
              <w:t>其中：财政    资金</w:t>
            </w:r>
          </w:p>
        </w:tc>
        <w:tc>
          <w:tcPr>
            <w:tcW w:w="2551" w:type="dxa"/>
            <w:vAlign w:val="center"/>
          </w:tcPr>
          <w:p>
            <w:pPr>
              <w:pStyle w:val="13"/>
            </w:pPr>
            <w:r>
              <w:t>5.50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 xml:space="preserve">  按照相关政策要求为农村独生子女家庭发放补助。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30%</w:t>
            </w:r>
          </w:p>
        </w:tc>
        <w:tc>
          <w:tcPr>
            <w:tcW w:w="2835" w:type="dxa"/>
            <w:vAlign w:val="center"/>
          </w:tcPr>
          <w:p>
            <w:pPr>
              <w:pStyle w:val="14"/>
            </w:pPr>
            <w:r>
              <w:t>60%</w:t>
            </w:r>
          </w:p>
        </w:tc>
        <w:tc>
          <w:tcPr>
            <w:tcW w:w="2551" w:type="dxa"/>
            <w:vAlign w:val="center"/>
          </w:tcPr>
          <w:p>
            <w:pPr>
              <w:pStyle w:val="14"/>
            </w:pPr>
            <w:r>
              <w:t>90%</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  按照相关政策要求为农村独生子女家庭发放补助。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发放人数</w:t>
            </w:r>
          </w:p>
        </w:tc>
        <w:tc>
          <w:tcPr>
            <w:tcW w:w="5386" w:type="dxa"/>
            <w:vAlign w:val="center"/>
          </w:tcPr>
          <w:p>
            <w:pPr>
              <w:pStyle w:val="13"/>
            </w:pPr>
            <w:r>
              <w:t>拨付独生子女费人数</w:t>
            </w:r>
          </w:p>
        </w:tc>
        <w:tc>
          <w:tcPr>
            <w:tcW w:w="2268" w:type="dxa"/>
            <w:vAlign w:val="center"/>
          </w:tcPr>
          <w:p>
            <w:pPr>
              <w:pStyle w:val="13"/>
            </w:pPr>
            <w:r>
              <w:t>≥400人</w:t>
            </w:r>
          </w:p>
        </w:tc>
        <w:tc>
          <w:tcPr>
            <w:tcW w:w="1276" w:type="dxa"/>
            <w:vAlign w:val="center"/>
          </w:tcPr>
          <w:p>
            <w:pPr>
              <w:pStyle w:val="13"/>
            </w:pPr>
            <w:r>
              <w:t>独生子女家庭统计表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发放完成率</w:t>
            </w:r>
          </w:p>
        </w:tc>
        <w:tc>
          <w:tcPr>
            <w:tcW w:w="5386" w:type="dxa"/>
            <w:vAlign w:val="center"/>
          </w:tcPr>
          <w:p>
            <w:pPr>
              <w:pStyle w:val="13"/>
            </w:pPr>
            <w:r>
              <w:t>独生子女费足额发放</w:t>
            </w:r>
          </w:p>
        </w:tc>
        <w:tc>
          <w:tcPr>
            <w:tcW w:w="2268" w:type="dxa"/>
            <w:vAlign w:val="center"/>
          </w:tcPr>
          <w:p>
            <w:pPr>
              <w:pStyle w:val="13"/>
            </w:pPr>
            <w:r>
              <w:t>≥90 百分比</w:t>
            </w:r>
          </w:p>
        </w:tc>
        <w:tc>
          <w:tcPr>
            <w:tcW w:w="1276" w:type="dxa"/>
            <w:vAlign w:val="center"/>
          </w:tcPr>
          <w:p>
            <w:pPr>
              <w:pStyle w:val="13"/>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发放及时率</w:t>
            </w:r>
          </w:p>
        </w:tc>
        <w:tc>
          <w:tcPr>
            <w:tcW w:w="5386" w:type="dxa"/>
            <w:vAlign w:val="center"/>
          </w:tcPr>
          <w:p>
            <w:pPr>
              <w:pStyle w:val="13"/>
            </w:pPr>
            <w:r>
              <w:t>按照时间安排发放</w:t>
            </w:r>
          </w:p>
        </w:tc>
        <w:tc>
          <w:tcPr>
            <w:tcW w:w="2268" w:type="dxa"/>
            <w:vAlign w:val="center"/>
          </w:tcPr>
          <w:p>
            <w:pPr>
              <w:pStyle w:val="13"/>
            </w:pPr>
            <w:r>
              <w:t>每年12月底发放</w:t>
            </w:r>
          </w:p>
        </w:tc>
        <w:tc>
          <w:tcPr>
            <w:tcW w:w="1276" w:type="dxa"/>
            <w:vAlign w:val="center"/>
          </w:tcPr>
          <w:p>
            <w:pPr>
              <w:pStyle w:val="13"/>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发放标准</w:t>
            </w:r>
          </w:p>
        </w:tc>
        <w:tc>
          <w:tcPr>
            <w:tcW w:w="5386" w:type="dxa"/>
            <w:vAlign w:val="center"/>
          </w:tcPr>
          <w:p>
            <w:pPr>
              <w:pStyle w:val="13"/>
            </w:pPr>
            <w:r>
              <w:t>农村独生子女费标准</w:t>
            </w:r>
          </w:p>
        </w:tc>
        <w:tc>
          <w:tcPr>
            <w:tcW w:w="2268" w:type="dxa"/>
            <w:vAlign w:val="center"/>
          </w:tcPr>
          <w:p>
            <w:pPr>
              <w:pStyle w:val="13"/>
            </w:pPr>
            <w:r>
              <w:t>10元/每人每月</w:t>
            </w:r>
          </w:p>
        </w:tc>
        <w:tc>
          <w:tcPr>
            <w:tcW w:w="1276" w:type="dxa"/>
            <w:vAlign w:val="center"/>
          </w:tcPr>
          <w:p>
            <w:pPr>
              <w:pStyle w:val="13"/>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社会影响力</w:t>
            </w:r>
          </w:p>
        </w:tc>
        <w:tc>
          <w:tcPr>
            <w:tcW w:w="5386" w:type="dxa"/>
            <w:vAlign w:val="center"/>
          </w:tcPr>
          <w:p>
            <w:pPr>
              <w:pStyle w:val="13"/>
            </w:pPr>
            <w:r>
              <w:t>拨付工作在全镇形成的重要影响得到群众认可</w:t>
            </w:r>
          </w:p>
        </w:tc>
        <w:tc>
          <w:tcPr>
            <w:tcW w:w="2268" w:type="dxa"/>
            <w:vAlign w:val="center"/>
          </w:tcPr>
          <w:p>
            <w:pPr>
              <w:pStyle w:val="13"/>
            </w:pPr>
            <w:r>
              <w:t>≥90百分比</w:t>
            </w:r>
          </w:p>
        </w:tc>
        <w:tc>
          <w:tcPr>
            <w:tcW w:w="1276" w:type="dxa"/>
            <w:vAlign w:val="center"/>
          </w:tcPr>
          <w:p>
            <w:pPr>
              <w:pStyle w:val="13"/>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独生子女家庭满意度</w:t>
            </w:r>
          </w:p>
        </w:tc>
        <w:tc>
          <w:tcPr>
            <w:tcW w:w="5386" w:type="dxa"/>
            <w:vAlign w:val="center"/>
          </w:tcPr>
          <w:p>
            <w:pPr>
              <w:pStyle w:val="13"/>
            </w:pPr>
            <w:r>
              <w:t>独生子女家庭对发放工作的满意度</w:t>
            </w:r>
          </w:p>
        </w:tc>
        <w:tc>
          <w:tcPr>
            <w:tcW w:w="2268" w:type="dxa"/>
            <w:vAlign w:val="center"/>
          </w:tcPr>
          <w:p>
            <w:pPr>
              <w:pStyle w:val="13"/>
            </w:pPr>
            <w:r>
              <w:t>≥90 百分比</w:t>
            </w:r>
          </w:p>
        </w:tc>
        <w:tc>
          <w:tcPr>
            <w:tcW w:w="1276" w:type="dxa"/>
            <w:vAlign w:val="center"/>
          </w:tcPr>
          <w:p>
            <w:pPr>
              <w:pStyle w:val="13"/>
            </w:pPr>
            <w:r>
              <w:t>年初工作计划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6、学区工会费绩效目标表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13010924P00000110275K</w:t>
            </w:r>
          </w:p>
        </w:tc>
        <w:tc>
          <w:tcPr>
            <w:tcW w:w="2835" w:type="dxa"/>
            <w:vAlign w:val="center"/>
          </w:tcPr>
          <w:p>
            <w:pPr>
              <w:pStyle w:val="11"/>
            </w:pPr>
            <w:r>
              <w:t>项目名称</w:t>
            </w:r>
          </w:p>
        </w:tc>
        <w:tc>
          <w:tcPr>
            <w:tcW w:w="6094" w:type="dxa"/>
            <w:gridSpan w:val="3"/>
            <w:vAlign w:val="center"/>
          </w:tcPr>
          <w:p>
            <w:pPr>
              <w:pStyle w:val="13"/>
            </w:pPr>
            <w:r>
              <w:t>学区工会费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22.90</w:t>
            </w:r>
          </w:p>
        </w:tc>
        <w:tc>
          <w:tcPr>
            <w:tcW w:w="2835" w:type="dxa"/>
            <w:vAlign w:val="center"/>
          </w:tcPr>
          <w:p>
            <w:pPr>
              <w:pStyle w:val="11"/>
            </w:pPr>
            <w:r>
              <w:t>其中：财政    资金</w:t>
            </w:r>
          </w:p>
        </w:tc>
        <w:tc>
          <w:tcPr>
            <w:tcW w:w="2551" w:type="dxa"/>
            <w:vAlign w:val="center"/>
          </w:tcPr>
          <w:p>
            <w:pPr>
              <w:pStyle w:val="13"/>
            </w:pPr>
            <w:r>
              <w:t>22.90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保障经费及时足额上缴</w:t>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30%</w:t>
            </w:r>
          </w:p>
        </w:tc>
        <w:tc>
          <w:tcPr>
            <w:tcW w:w="2835" w:type="dxa"/>
            <w:vAlign w:val="center"/>
          </w:tcPr>
          <w:p>
            <w:pPr>
              <w:pStyle w:val="14"/>
            </w:pPr>
            <w:r>
              <w:t>60%</w:t>
            </w:r>
          </w:p>
        </w:tc>
        <w:tc>
          <w:tcPr>
            <w:tcW w:w="2551" w:type="dxa"/>
            <w:vAlign w:val="center"/>
          </w:tcPr>
          <w:p>
            <w:pPr>
              <w:pStyle w:val="14"/>
            </w:pPr>
            <w:r>
              <w:t>90%</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1.保障经费及时足额上缴</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覆盖率</w:t>
            </w:r>
          </w:p>
        </w:tc>
        <w:tc>
          <w:tcPr>
            <w:tcW w:w="5386" w:type="dxa"/>
            <w:vAlign w:val="center"/>
          </w:tcPr>
          <w:p>
            <w:pPr>
              <w:pStyle w:val="13"/>
            </w:pPr>
            <w:r>
              <w:t>覆盖率达到工会要求</w:t>
            </w:r>
          </w:p>
        </w:tc>
        <w:tc>
          <w:tcPr>
            <w:tcW w:w="2268" w:type="dxa"/>
            <w:vAlign w:val="center"/>
          </w:tcPr>
          <w:p>
            <w:pPr>
              <w:pStyle w:val="13"/>
            </w:pPr>
            <w:r>
              <w:t>≥90百分比</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上缴资金完成率</w:t>
            </w:r>
          </w:p>
        </w:tc>
        <w:tc>
          <w:tcPr>
            <w:tcW w:w="5386" w:type="dxa"/>
            <w:vAlign w:val="center"/>
          </w:tcPr>
          <w:p>
            <w:pPr>
              <w:pStyle w:val="13"/>
            </w:pPr>
            <w:r>
              <w:t>按照工会安排资金数量上缴工会费</w:t>
            </w:r>
          </w:p>
        </w:tc>
        <w:tc>
          <w:tcPr>
            <w:tcW w:w="2268" w:type="dxa"/>
            <w:vAlign w:val="center"/>
          </w:tcPr>
          <w:p>
            <w:pPr>
              <w:pStyle w:val="13"/>
            </w:pPr>
            <w:r>
              <w:t>≥90百分比</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上缴资金及时率</w:t>
            </w:r>
          </w:p>
        </w:tc>
        <w:tc>
          <w:tcPr>
            <w:tcW w:w="5386" w:type="dxa"/>
            <w:vAlign w:val="center"/>
          </w:tcPr>
          <w:p>
            <w:pPr>
              <w:pStyle w:val="13"/>
            </w:pPr>
            <w:r>
              <w:t>按照工会安排时间进度上缴工会费</w:t>
            </w:r>
          </w:p>
        </w:tc>
        <w:tc>
          <w:tcPr>
            <w:tcW w:w="2268" w:type="dxa"/>
            <w:vAlign w:val="center"/>
          </w:tcPr>
          <w:p>
            <w:pPr>
              <w:pStyle w:val="13"/>
            </w:pPr>
            <w:r>
              <w:t>每年6月、12月</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工会缴费标准</w:t>
            </w:r>
          </w:p>
        </w:tc>
        <w:tc>
          <w:tcPr>
            <w:tcW w:w="5386" w:type="dxa"/>
            <w:vAlign w:val="center"/>
          </w:tcPr>
          <w:p>
            <w:pPr>
              <w:pStyle w:val="13"/>
            </w:pPr>
            <w:r>
              <w:t>工会缴费标准</w:t>
            </w:r>
          </w:p>
        </w:tc>
        <w:tc>
          <w:tcPr>
            <w:tcW w:w="2268" w:type="dxa"/>
            <w:vAlign w:val="center"/>
          </w:tcPr>
          <w:p>
            <w:pPr>
              <w:pStyle w:val="13"/>
            </w:pPr>
            <w:r>
              <w:t>按实际执行</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社会影响力</w:t>
            </w:r>
          </w:p>
        </w:tc>
        <w:tc>
          <w:tcPr>
            <w:tcW w:w="5386" w:type="dxa"/>
            <w:vAlign w:val="center"/>
          </w:tcPr>
          <w:p>
            <w:pPr>
              <w:pStyle w:val="13"/>
            </w:pPr>
            <w:r>
              <w:t>工会工作在全镇形成的重要影响得到认可</w:t>
            </w:r>
          </w:p>
        </w:tc>
        <w:tc>
          <w:tcPr>
            <w:tcW w:w="2268" w:type="dxa"/>
            <w:vAlign w:val="center"/>
          </w:tcPr>
          <w:p>
            <w:pPr>
              <w:pStyle w:val="13"/>
            </w:pPr>
            <w:r>
              <w:t>≥90百分比</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对工会工作的满意度</w:t>
            </w:r>
          </w:p>
        </w:tc>
        <w:tc>
          <w:tcPr>
            <w:tcW w:w="2268" w:type="dxa"/>
            <w:vAlign w:val="center"/>
          </w:tcPr>
          <w:p>
            <w:pPr>
              <w:pStyle w:val="13"/>
            </w:pPr>
            <w:r>
              <w:t>≥90百分比</w:t>
            </w:r>
          </w:p>
        </w:tc>
        <w:tc>
          <w:tcPr>
            <w:tcW w:w="1276" w:type="dxa"/>
            <w:vAlign w:val="center"/>
          </w:tcPr>
          <w:p>
            <w:pPr>
              <w:pStyle w:val="13"/>
            </w:pPr>
            <w:r>
              <w:t>年度工作计划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7、原经贸系统关闭企业下放回乡的合同工、副业工涉军人员生活补贴绩效目标表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13010924P00000110278E</w:t>
            </w:r>
          </w:p>
        </w:tc>
        <w:tc>
          <w:tcPr>
            <w:tcW w:w="2835" w:type="dxa"/>
            <w:vAlign w:val="center"/>
          </w:tcPr>
          <w:p>
            <w:pPr>
              <w:pStyle w:val="11"/>
            </w:pPr>
            <w:r>
              <w:t>项目名称</w:t>
            </w:r>
          </w:p>
        </w:tc>
        <w:tc>
          <w:tcPr>
            <w:tcW w:w="6094" w:type="dxa"/>
            <w:gridSpan w:val="3"/>
            <w:vAlign w:val="center"/>
          </w:tcPr>
          <w:p>
            <w:pPr>
              <w:pStyle w:val="13"/>
            </w:pPr>
            <w:r>
              <w:t>原经贸系统关闭企业下放回乡的合同工、副业工涉军人员生活补贴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2.90</w:t>
            </w:r>
          </w:p>
        </w:tc>
        <w:tc>
          <w:tcPr>
            <w:tcW w:w="2835" w:type="dxa"/>
            <w:vAlign w:val="center"/>
          </w:tcPr>
          <w:p>
            <w:pPr>
              <w:pStyle w:val="11"/>
            </w:pPr>
            <w:r>
              <w:t>其中：财政    资金</w:t>
            </w:r>
          </w:p>
        </w:tc>
        <w:tc>
          <w:tcPr>
            <w:tcW w:w="2551" w:type="dxa"/>
            <w:vAlign w:val="center"/>
          </w:tcPr>
          <w:p>
            <w:pPr>
              <w:pStyle w:val="13"/>
            </w:pPr>
            <w:r>
              <w:t>2.90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按照相关政策要发放原经贸系统关闭企业下放回乡的合同工、副业工涉军人员生活补贴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30%</w:t>
            </w:r>
          </w:p>
        </w:tc>
        <w:tc>
          <w:tcPr>
            <w:tcW w:w="2835" w:type="dxa"/>
            <w:vAlign w:val="center"/>
          </w:tcPr>
          <w:p>
            <w:pPr>
              <w:pStyle w:val="14"/>
            </w:pPr>
            <w:r>
              <w:t>60%</w:t>
            </w:r>
          </w:p>
        </w:tc>
        <w:tc>
          <w:tcPr>
            <w:tcW w:w="2551" w:type="dxa"/>
            <w:vAlign w:val="center"/>
          </w:tcPr>
          <w:p>
            <w:pPr>
              <w:pStyle w:val="14"/>
            </w:pPr>
            <w:r>
              <w:t>90%</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1.按照相关政策要发放原经贸系统关闭企业下放回乡的合同工、副业工涉军人员生活补贴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发放人数</w:t>
            </w:r>
          </w:p>
        </w:tc>
        <w:tc>
          <w:tcPr>
            <w:tcW w:w="5386" w:type="dxa"/>
            <w:vAlign w:val="center"/>
          </w:tcPr>
          <w:p>
            <w:pPr>
              <w:pStyle w:val="13"/>
            </w:pPr>
            <w:r>
              <w:t>拨付生活补贴人数</w:t>
            </w:r>
          </w:p>
        </w:tc>
        <w:tc>
          <w:tcPr>
            <w:tcW w:w="2268" w:type="dxa"/>
            <w:vAlign w:val="center"/>
          </w:tcPr>
          <w:p>
            <w:pPr>
              <w:pStyle w:val="13"/>
            </w:pPr>
            <w:r>
              <w:t>≥12人</w:t>
            </w:r>
          </w:p>
        </w:tc>
        <w:tc>
          <w:tcPr>
            <w:tcW w:w="1276" w:type="dxa"/>
            <w:vAlign w:val="center"/>
          </w:tcPr>
          <w:p>
            <w:pPr>
              <w:pStyle w:val="13"/>
            </w:pPr>
            <w:r>
              <w:t>人员统计表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发放完成率</w:t>
            </w:r>
          </w:p>
        </w:tc>
        <w:tc>
          <w:tcPr>
            <w:tcW w:w="5386" w:type="dxa"/>
            <w:vAlign w:val="center"/>
          </w:tcPr>
          <w:p>
            <w:pPr>
              <w:pStyle w:val="13"/>
            </w:pPr>
            <w:r>
              <w:t>生活补贴足额发放</w:t>
            </w:r>
          </w:p>
        </w:tc>
        <w:tc>
          <w:tcPr>
            <w:tcW w:w="2268" w:type="dxa"/>
            <w:vAlign w:val="center"/>
          </w:tcPr>
          <w:p>
            <w:pPr>
              <w:pStyle w:val="13"/>
            </w:pPr>
            <w:r>
              <w:t>≥90%</w:t>
            </w:r>
          </w:p>
        </w:tc>
        <w:tc>
          <w:tcPr>
            <w:tcW w:w="1276" w:type="dxa"/>
            <w:vAlign w:val="center"/>
          </w:tcPr>
          <w:p>
            <w:pPr>
              <w:pStyle w:val="13"/>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发放及时率</w:t>
            </w:r>
          </w:p>
        </w:tc>
        <w:tc>
          <w:tcPr>
            <w:tcW w:w="5386" w:type="dxa"/>
            <w:vAlign w:val="center"/>
          </w:tcPr>
          <w:p>
            <w:pPr>
              <w:pStyle w:val="13"/>
            </w:pPr>
            <w:r>
              <w:t>按照时间安排发放</w:t>
            </w:r>
          </w:p>
        </w:tc>
        <w:tc>
          <w:tcPr>
            <w:tcW w:w="2268" w:type="dxa"/>
            <w:vAlign w:val="center"/>
          </w:tcPr>
          <w:p>
            <w:pPr>
              <w:pStyle w:val="13"/>
            </w:pPr>
            <w:r>
              <w:t>每季度最后一个月月初发放本季度补贴</w:t>
            </w:r>
          </w:p>
        </w:tc>
        <w:tc>
          <w:tcPr>
            <w:tcW w:w="1276" w:type="dxa"/>
            <w:vAlign w:val="center"/>
          </w:tcPr>
          <w:p>
            <w:pPr>
              <w:pStyle w:val="13"/>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发放标准</w:t>
            </w:r>
          </w:p>
        </w:tc>
        <w:tc>
          <w:tcPr>
            <w:tcW w:w="5386" w:type="dxa"/>
            <w:vAlign w:val="center"/>
          </w:tcPr>
          <w:p>
            <w:pPr>
              <w:pStyle w:val="13"/>
            </w:pPr>
            <w:r>
              <w:t>生活补贴标准</w:t>
            </w:r>
          </w:p>
        </w:tc>
        <w:tc>
          <w:tcPr>
            <w:tcW w:w="2268" w:type="dxa"/>
            <w:vAlign w:val="center"/>
          </w:tcPr>
          <w:p>
            <w:pPr>
              <w:pStyle w:val="13"/>
            </w:pPr>
            <w:r>
              <w:t>按实际执行</w:t>
            </w:r>
          </w:p>
        </w:tc>
        <w:tc>
          <w:tcPr>
            <w:tcW w:w="1276" w:type="dxa"/>
            <w:vAlign w:val="center"/>
          </w:tcPr>
          <w:p>
            <w:pPr>
              <w:pStyle w:val="13"/>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社会影响力</w:t>
            </w:r>
          </w:p>
        </w:tc>
        <w:tc>
          <w:tcPr>
            <w:tcW w:w="5386" w:type="dxa"/>
            <w:vAlign w:val="center"/>
          </w:tcPr>
          <w:p>
            <w:pPr>
              <w:pStyle w:val="13"/>
            </w:pPr>
            <w:r>
              <w:t>拨付工作在全镇形成的重要影响得到群众认可</w:t>
            </w:r>
          </w:p>
        </w:tc>
        <w:tc>
          <w:tcPr>
            <w:tcW w:w="2268" w:type="dxa"/>
            <w:vAlign w:val="center"/>
          </w:tcPr>
          <w:p>
            <w:pPr>
              <w:pStyle w:val="13"/>
            </w:pPr>
            <w:r>
              <w:t>≥90%</w:t>
            </w:r>
          </w:p>
        </w:tc>
        <w:tc>
          <w:tcPr>
            <w:tcW w:w="1276" w:type="dxa"/>
            <w:vAlign w:val="center"/>
          </w:tcPr>
          <w:p>
            <w:pPr>
              <w:pStyle w:val="13"/>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享受补贴人员对发放工作的满意度</w:t>
            </w:r>
          </w:p>
        </w:tc>
        <w:tc>
          <w:tcPr>
            <w:tcW w:w="2268" w:type="dxa"/>
            <w:vAlign w:val="center"/>
          </w:tcPr>
          <w:p>
            <w:pPr>
              <w:pStyle w:val="13"/>
            </w:pPr>
            <w:r>
              <w:t>≥90%</w:t>
            </w:r>
          </w:p>
        </w:tc>
        <w:tc>
          <w:tcPr>
            <w:tcW w:w="1276" w:type="dxa"/>
            <w:vAlign w:val="center"/>
          </w:tcPr>
          <w:p>
            <w:pPr>
              <w:pStyle w:val="13"/>
            </w:pPr>
            <w:r>
              <w:t>年初工作计划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8、政府工会费绩效目标表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13010924P000001102740</w:t>
            </w:r>
          </w:p>
        </w:tc>
        <w:tc>
          <w:tcPr>
            <w:tcW w:w="2835" w:type="dxa"/>
            <w:vAlign w:val="center"/>
          </w:tcPr>
          <w:p>
            <w:pPr>
              <w:pStyle w:val="11"/>
            </w:pPr>
            <w:r>
              <w:t>项目名称</w:t>
            </w:r>
          </w:p>
        </w:tc>
        <w:tc>
          <w:tcPr>
            <w:tcW w:w="6094" w:type="dxa"/>
            <w:gridSpan w:val="3"/>
            <w:vAlign w:val="center"/>
          </w:tcPr>
          <w:p>
            <w:pPr>
              <w:pStyle w:val="13"/>
            </w:pPr>
            <w:r>
              <w:t>政府工会费</w:t>
            </w:r>
          </w:p>
        </w:tc>
      </w:tr>
      <w:tr>
        <w:tblPrEx>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4.35</w:t>
            </w:r>
          </w:p>
        </w:tc>
        <w:tc>
          <w:tcPr>
            <w:tcW w:w="2835" w:type="dxa"/>
            <w:vAlign w:val="center"/>
          </w:tcPr>
          <w:p>
            <w:pPr>
              <w:pStyle w:val="11"/>
            </w:pPr>
            <w:r>
              <w:t>其中：财政    资金</w:t>
            </w:r>
          </w:p>
        </w:tc>
        <w:tc>
          <w:tcPr>
            <w:tcW w:w="2551" w:type="dxa"/>
            <w:vAlign w:val="center"/>
          </w:tcPr>
          <w:p>
            <w:pPr>
              <w:pStyle w:val="13"/>
            </w:pPr>
            <w:r>
              <w:t>4.35</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保障工会经费及时足额上缴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30%</w:t>
            </w:r>
          </w:p>
        </w:tc>
        <w:tc>
          <w:tcPr>
            <w:tcW w:w="2835" w:type="dxa"/>
            <w:vAlign w:val="center"/>
          </w:tcPr>
          <w:p>
            <w:pPr>
              <w:pStyle w:val="14"/>
            </w:pPr>
            <w:r>
              <w:t>60%</w:t>
            </w:r>
          </w:p>
        </w:tc>
        <w:tc>
          <w:tcPr>
            <w:tcW w:w="2551" w:type="dxa"/>
            <w:vAlign w:val="center"/>
          </w:tcPr>
          <w:p>
            <w:pPr>
              <w:pStyle w:val="14"/>
            </w:pPr>
            <w:r>
              <w:t>90%</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1.保障工会经费及时足额上缴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覆盖率</w:t>
            </w:r>
          </w:p>
        </w:tc>
        <w:tc>
          <w:tcPr>
            <w:tcW w:w="5386" w:type="dxa"/>
            <w:vAlign w:val="center"/>
          </w:tcPr>
          <w:p>
            <w:pPr>
              <w:pStyle w:val="13"/>
            </w:pPr>
            <w:r>
              <w:t>覆盖率达到工会要求</w:t>
            </w:r>
          </w:p>
        </w:tc>
        <w:tc>
          <w:tcPr>
            <w:tcW w:w="2268" w:type="dxa"/>
            <w:vAlign w:val="center"/>
          </w:tcPr>
          <w:p>
            <w:pPr>
              <w:pStyle w:val="13"/>
            </w:pPr>
            <w:r>
              <w:t>≥90 百分比</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上缴资金完成率</w:t>
            </w:r>
          </w:p>
        </w:tc>
        <w:tc>
          <w:tcPr>
            <w:tcW w:w="5386" w:type="dxa"/>
            <w:vAlign w:val="center"/>
          </w:tcPr>
          <w:p>
            <w:pPr>
              <w:pStyle w:val="13"/>
            </w:pPr>
            <w:r>
              <w:t>按照工会安排资金数量上缴工会费</w:t>
            </w:r>
          </w:p>
        </w:tc>
        <w:tc>
          <w:tcPr>
            <w:tcW w:w="2268" w:type="dxa"/>
            <w:vAlign w:val="center"/>
          </w:tcPr>
          <w:p>
            <w:pPr>
              <w:pStyle w:val="13"/>
            </w:pPr>
            <w:r>
              <w:t>≥90 百分比</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上缴资金及时率</w:t>
            </w:r>
          </w:p>
        </w:tc>
        <w:tc>
          <w:tcPr>
            <w:tcW w:w="5386" w:type="dxa"/>
            <w:vAlign w:val="center"/>
          </w:tcPr>
          <w:p>
            <w:pPr>
              <w:pStyle w:val="13"/>
            </w:pPr>
            <w:r>
              <w:t>按照工会安排时间进度上缴工会费</w:t>
            </w:r>
          </w:p>
        </w:tc>
        <w:tc>
          <w:tcPr>
            <w:tcW w:w="2268" w:type="dxa"/>
            <w:vAlign w:val="center"/>
          </w:tcPr>
          <w:p>
            <w:pPr>
              <w:pStyle w:val="13"/>
            </w:pPr>
            <w:r>
              <w:t>≥90 百分比</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工会费缴费标准</w:t>
            </w:r>
          </w:p>
        </w:tc>
        <w:tc>
          <w:tcPr>
            <w:tcW w:w="5386" w:type="dxa"/>
            <w:vAlign w:val="center"/>
          </w:tcPr>
          <w:p>
            <w:pPr>
              <w:pStyle w:val="13"/>
            </w:pPr>
            <w:r>
              <w:t>工会费缴费标准</w:t>
            </w:r>
          </w:p>
        </w:tc>
        <w:tc>
          <w:tcPr>
            <w:tcW w:w="2268" w:type="dxa"/>
            <w:vAlign w:val="center"/>
          </w:tcPr>
          <w:p>
            <w:pPr>
              <w:pStyle w:val="13"/>
            </w:pPr>
            <w:r>
              <w:t>按实际执行</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社会影响力</w:t>
            </w:r>
          </w:p>
        </w:tc>
        <w:tc>
          <w:tcPr>
            <w:tcW w:w="5386" w:type="dxa"/>
            <w:vAlign w:val="center"/>
          </w:tcPr>
          <w:p>
            <w:pPr>
              <w:pStyle w:val="13"/>
            </w:pPr>
            <w:r>
              <w:t>工会工作在全镇形成的重要影响得到认可</w:t>
            </w:r>
          </w:p>
        </w:tc>
        <w:tc>
          <w:tcPr>
            <w:tcW w:w="2268" w:type="dxa"/>
            <w:vAlign w:val="center"/>
          </w:tcPr>
          <w:p>
            <w:pPr>
              <w:pStyle w:val="13"/>
            </w:pPr>
            <w:r>
              <w:t>≥90 百分比</w:t>
            </w:r>
          </w:p>
        </w:tc>
        <w:tc>
          <w:tcPr>
            <w:tcW w:w="1276" w:type="dxa"/>
            <w:vAlign w:val="center"/>
          </w:tcPr>
          <w:p>
            <w:pPr>
              <w:pStyle w:val="13"/>
            </w:pPr>
            <w:r>
              <w:t xml:space="preserve">年度工作计划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对工会工作的满意度</w:t>
            </w:r>
          </w:p>
        </w:tc>
        <w:tc>
          <w:tcPr>
            <w:tcW w:w="2268" w:type="dxa"/>
            <w:vAlign w:val="center"/>
          </w:tcPr>
          <w:p>
            <w:pPr>
              <w:pStyle w:val="13"/>
            </w:pPr>
            <w:r>
              <w:t>≥90 百分比</w:t>
            </w:r>
          </w:p>
        </w:tc>
        <w:tc>
          <w:tcPr>
            <w:tcW w:w="1276" w:type="dxa"/>
            <w:vAlign w:val="center"/>
          </w:tcPr>
          <w:p>
            <w:pPr>
              <w:pStyle w:val="13"/>
            </w:pPr>
            <w:r>
              <w:t>年度工作计划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9、综合业务运转保障经费绩效目标表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13010924P000001102767</w:t>
            </w:r>
          </w:p>
        </w:tc>
        <w:tc>
          <w:tcPr>
            <w:tcW w:w="2835" w:type="dxa"/>
            <w:vAlign w:val="center"/>
          </w:tcPr>
          <w:p>
            <w:pPr>
              <w:pStyle w:val="11"/>
            </w:pPr>
            <w:r>
              <w:t>项目名称</w:t>
            </w:r>
          </w:p>
        </w:tc>
        <w:tc>
          <w:tcPr>
            <w:tcW w:w="6094" w:type="dxa"/>
            <w:gridSpan w:val="3"/>
            <w:vAlign w:val="center"/>
          </w:tcPr>
          <w:p>
            <w:pPr>
              <w:pStyle w:val="13"/>
            </w:pPr>
            <w:r>
              <w:t>综合业务运转保障经费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197.66</w:t>
            </w:r>
          </w:p>
        </w:tc>
        <w:tc>
          <w:tcPr>
            <w:tcW w:w="2835" w:type="dxa"/>
            <w:vAlign w:val="center"/>
          </w:tcPr>
          <w:p>
            <w:pPr>
              <w:pStyle w:val="11"/>
            </w:pPr>
            <w:r>
              <w:t>其中：财政    资金</w:t>
            </w:r>
          </w:p>
        </w:tc>
        <w:tc>
          <w:tcPr>
            <w:tcW w:w="2551" w:type="dxa"/>
            <w:vAlign w:val="center"/>
          </w:tcPr>
          <w:p>
            <w:pPr>
              <w:pStyle w:val="13"/>
            </w:pPr>
            <w:r>
              <w:t>197.66</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统筹南董镇机关运转、人居环境整治、大气污染防治、环保综合治理、土地城建、信访、人大、武装、安全生产、食品安全、社会综合治理等工作经费支出，保障各项工作正常开展，提升政府各科室部门办公效率及服务水平，提升群众满意度。</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30%</w:t>
            </w:r>
          </w:p>
        </w:tc>
        <w:tc>
          <w:tcPr>
            <w:tcW w:w="2835" w:type="dxa"/>
            <w:vAlign w:val="center"/>
          </w:tcPr>
          <w:p>
            <w:pPr>
              <w:pStyle w:val="14"/>
            </w:pPr>
            <w:r>
              <w:t>60%</w:t>
            </w:r>
          </w:p>
        </w:tc>
        <w:tc>
          <w:tcPr>
            <w:tcW w:w="2551" w:type="dxa"/>
            <w:vAlign w:val="center"/>
          </w:tcPr>
          <w:p>
            <w:pPr>
              <w:pStyle w:val="14"/>
            </w:pPr>
            <w:r>
              <w:t>90%</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统筹南董镇机关运转、人居环境整治、大气污染防治、环保综合治理、土地城建、信访、人大、武装、安全生产、食品安全、社会综合治理等工作经费支出，保障各项工作正常开展，提升政府各科室部门办公效率及服务水平，提升群众满意度。</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经费保障率</w:t>
            </w:r>
          </w:p>
        </w:tc>
        <w:tc>
          <w:tcPr>
            <w:tcW w:w="5386" w:type="dxa"/>
            <w:vAlign w:val="center"/>
          </w:tcPr>
          <w:p>
            <w:pPr>
              <w:pStyle w:val="13"/>
            </w:pPr>
            <w:r>
              <w:t>为机关运转、人居环境整治、大气污染防治、环保综合治理、土地城建、信访、人大、武装、安全生产、食品安全、社会综合治理等工作顺利开展提供足额资金</w:t>
            </w:r>
          </w:p>
        </w:tc>
        <w:tc>
          <w:tcPr>
            <w:tcW w:w="2268" w:type="dxa"/>
            <w:vAlign w:val="center"/>
          </w:tcPr>
          <w:p>
            <w:pPr>
              <w:pStyle w:val="13"/>
            </w:pPr>
            <w:r>
              <w:t>≤197.66万</w:t>
            </w:r>
          </w:p>
        </w:tc>
        <w:tc>
          <w:tcPr>
            <w:tcW w:w="1276" w:type="dxa"/>
            <w:vAlign w:val="center"/>
          </w:tcPr>
          <w:p>
            <w:pPr>
              <w:pStyle w:val="13"/>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完成率</w:t>
            </w:r>
          </w:p>
        </w:tc>
        <w:tc>
          <w:tcPr>
            <w:tcW w:w="5386" w:type="dxa"/>
            <w:vAlign w:val="center"/>
          </w:tcPr>
          <w:p>
            <w:pPr>
              <w:pStyle w:val="13"/>
            </w:pPr>
            <w:r>
              <w:t>当年镇政府各项工作完成进度</w:t>
            </w:r>
          </w:p>
        </w:tc>
        <w:tc>
          <w:tcPr>
            <w:tcW w:w="2268" w:type="dxa"/>
            <w:vAlign w:val="center"/>
          </w:tcPr>
          <w:p>
            <w:pPr>
              <w:pStyle w:val="13"/>
            </w:pPr>
            <w:r>
              <w:t>≥90百分比</w:t>
            </w:r>
          </w:p>
        </w:tc>
        <w:tc>
          <w:tcPr>
            <w:tcW w:w="1276" w:type="dxa"/>
            <w:vAlign w:val="center"/>
          </w:tcPr>
          <w:p>
            <w:pPr>
              <w:pStyle w:val="13"/>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各项工作保障时间节点</w:t>
            </w:r>
          </w:p>
        </w:tc>
        <w:tc>
          <w:tcPr>
            <w:tcW w:w="5386" w:type="dxa"/>
            <w:vAlign w:val="center"/>
          </w:tcPr>
          <w:p>
            <w:pPr>
              <w:pStyle w:val="13"/>
            </w:pPr>
            <w:r>
              <w:t>按时完成上级安排的各项工作</w:t>
            </w:r>
          </w:p>
        </w:tc>
        <w:tc>
          <w:tcPr>
            <w:tcW w:w="2268" w:type="dxa"/>
            <w:vAlign w:val="center"/>
          </w:tcPr>
          <w:p>
            <w:pPr>
              <w:pStyle w:val="13"/>
            </w:pPr>
            <w:r>
              <w:t>及时</w:t>
            </w:r>
          </w:p>
        </w:tc>
        <w:tc>
          <w:tcPr>
            <w:tcW w:w="1276" w:type="dxa"/>
            <w:vAlign w:val="center"/>
          </w:tcPr>
          <w:p>
            <w:pPr>
              <w:pStyle w:val="13"/>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经费标准</w:t>
            </w:r>
          </w:p>
        </w:tc>
        <w:tc>
          <w:tcPr>
            <w:tcW w:w="5386" w:type="dxa"/>
            <w:vAlign w:val="center"/>
          </w:tcPr>
          <w:p>
            <w:pPr>
              <w:pStyle w:val="13"/>
            </w:pPr>
            <w:r>
              <w:t>经费等使用标准</w:t>
            </w:r>
          </w:p>
        </w:tc>
        <w:tc>
          <w:tcPr>
            <w:tcW w:w="2268" w:type="dxa"/>
            <w:vAlign w:val="center"/>
          </w:tcPr>
          <w:p>
            <w:pPr>
              <w:pStyle w:val="13"/>
            </w:pPr>
            <w:r>
              <w:t>按实际执行</w:t>
            </w:r>
          </w:p>
        </w:tc>
        <w:tc>
          <w:tcPr>
            <w:tcW w:w="1276" w:type="dxa"/>
            <w:vAlign w:val="center"/>
          </w:tcPr>
          <w:p>
            <w:pPr>
              <w:pStyle w:val="13"/>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社会影响力</w:t>
            </w:r>
          </w:p>
        </w:tc>
        <w:tc>
          <w:tcPr>
            <w:tcW w:w="5386" w:type="dxa"/>
            <w:vAlign w:val="center"/>
          </w:tcPr>
          <w:p>
            <w:pPr>
              <w:pStyle w:val="13"/>
            </w:pPr>
            <w:r>
              <w:t>各项工作在全镇形成的重要影响得到认可</w:t>
            </w:r>
          </w:p>
        </w:tc>
        <w:tc>
          <w:tcPr>
            <w:tcW w:w="2268" w:type="dxa"/>
            <w:vAlign w:val="center"/>
          </w:tcPr>
          <w:p>
            <w:pPr>
              <w:pStyle w:val="13"/>
            </w:pPr>
            <w:r>
              <w:t>≥90百分比</w:t>
            </w:r>
          </w:p>
        </w:tc>
        <w:tc>
          <w:tcPr>
            <w:tcW w:w="1276" w:type="dxa"/>
            <w:vAlign w:val="center"/>
          </w:tcPr>
          <w:p>
            <w:pPr>
              <w:pStyle w:val="13"/>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群众对当年工作的满意度</w:t>
            </w:r>
          </w:p>
        </w:tc>
        <w:tc>
          <w:tcPr>
            <w:tcW w:w="2268" w:type="dxa"/>
            <w:vAlign w:val="center"/>
          </w:tcPr>
          <w:p>
            <w:pPr>
              <w:pStyle w:val="13"/>
            </w:pPr>
            <w:r>
              <w:t>≥90百分比</w:t>
            </w:r>
          </w:p>
        </w:tc>
        <w:tc>
          <w:tcPr>
            <w:tcW w:w="1276" w:type="dxa"/>
            <w:vAlign w:val="center"/>
          </w:tcPr>
          <w:p>
            <w:pPr>
              <w:pStyle w:val="13"/>
            </w:pPr>
            <w:r>
              <w:t>年初工作计划</w:t>
            </w:r>
          </w:p>
        </w:tc>
      </w:tr>
    </w:tbl>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810石家庄市藁城区南董镇人民政府</w:t>
            </w:r>
          </w:p>
        </w:tc>
        <w:tc>
          <w:tcPr>
            <w:tcW w:w="7710" w:type="dxa"/>
            <w:gridSpan w:val="8"/>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6746" w:type="dxa"/>
            <w:gridSpan w:val="7"/>
            <w:vAlign w:val="center"/>
          </w:tcPr>
          <w:p>
            <w:pPr>
              <w:pStyle w:val="11"/>
            </w:pPr>
            <w:r>
              <w:t>政府采购金额（当年部门预算安排资金）</w:t>
            </w:r>
          </w:p>
        </w:tc>
        <w:tc>
          <w:tcPr>
            <w:tcW w:w="964" w:type="dxa"/>
            <w:vMerge w:val="restart"/>
            <w:vAlign w:val="center"/>
          </w:tcPr>
          <w:p>
            <w:pPr>
              <w:pStyle w:val="11"/>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上年结转结余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p>
        </w:tc>
        <w:tc>
          <w:tcPr>
            <w:tcW w:w="964" w:type="dxa"/>
            <w:vAlign w:val="center"/>
          </w:tcPr>
          <w:p>
            <w:pPr>
              <w:pStyle w:val="12"/>
            </w:pPr>
          </w:p>
        </w:tc>
        <w:tc>
          <w:tcPr>
            <w:tcW w:w="1134" w:type="dxa"/>
            <w:vAlign w:val="center"/>
          </w:tcPr>
          <w:p>
            <w:pPr>
              <w:pStyle w:val="13"/>
            </w:pPr>
          </w:p>
        </w:tc>
        <w:tc>
          <w:tcPr>
            <w:tcW w:w="1134" w:type="dxa"/>
            <w:vAlign w:val="center"/>
          </w:tcPr>
          <w:p>
            <w:pPr>
              <w:pStyle w:val="13"/>
            </w:pPr>
          </w:p>
        </w:tc>
        <w:tc>
          <w:tcPr>
            <w:tcW w:w="709" w:type="dxa"/>
            <w:vAlign w:val="center"/>
          </w:tcPr>
          <w:p>
            <w:pPr>
              <w:pStyle w:val="14"/>
            </w:pPr>
          </w:p>
        </w:tc>
        <w:tc>
          <w:tcPr>
            <w:tcW w:w="850" w:type="dxa"/>
            <w:vAlign w:val="center"/>
          </w:tcPr>
          <w:p>
            <w:pPr>
              <w:pStyle w:val="12"/>
            </w:pPr>
          </w:p>
        </w:tc>
        <w:tc>
          <w:tcPr>
            <w:tcW w:w="850"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石家庄市藁城区南董镇人民政府（含所属单位）上年末固定资产金额为1582</w:t>
      </w:r>
      <w:r>
        <w:rPr>
          <w:rFonts w:hint="eastAsia" w:eastAsia="方正仿宋_GBK" w:cs="Times New Roman"/>
          <w:b w:val="0"/>
          <w:color w:val="000000"/>
          <w:sz w:val="28"/>
          <w:lang w:val="en-US" w:eastAsia="zh-CN"/>
        </w:rPr>
        <w:t>.</w:t>
      </w:r>
      <w:r>
        <w:rPr>
          <w:rFonts w:ascii="Times New Roman" w:hAnsi="Times New Roman" w:eastAsia="方正仿宋_GBK" w:cs="Times New Roman"/>
          <w:b w:val="0"/>
          <w:color w:val="000000"/>
          <w:sz w:val="28"/>
        </w:rPr>
        <w:t>4</w:t>
      </w:r>
      <w:r>
        <w:rPr>
          <w:rFonts w:hint="eastAsia" w:eastAsia="方正仿宋_GBK" w:cs="Times New Roman"/>
          <w:b w:val="0"/>
          <w:color w:val="000000"/>
          <w:sz w:val="28"/>
          <w:lang w:val="en-US" w:eastAsia="zh-CN"/>
        </w:rPr>
        <w:t>2</w:t>
      </w:r>
      <w:r>
        <w:rPr>
          <w:rFonts w:ascii="Times New Roman" w:hAnsi="Times New Roman" w:eastAsia="方正仿宋_GBK" w:cs="Times New Roman"/>
          <w:b w:val="0"/>
          <w:color w:val="000000"/>
          <w:sz w:val="28"/>
        </w:rPr>
        <w:t>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0"/>
            </w:pPr>
            <w:r>
              <w:t>810石家庄市藁城区南董镇人民政府</w:t>
            </w:r>
          </w:p>
        </w:tc>
        <w:tc>
          <w:tcPr>
            <w:tcW w:w="5669" w:type="dxa"/>
            <w:gridSpan w:val="2"/>
            <w:tcBorders>
              <w:top w:val="single" w:color="FFFFFF" w:sz="6" w:space="0"/>
              <w:left w:val="single" w:color="FFFFFF" w:sz="6" w:space="0"/>
              <w:right w:val="single" w:color="FFFFFF" w:sz="6" w:space="0"/>
            </w:tcBorders>
            <w:vAlign w:val="center"/>
          </w:tcPr>
          <w:p>
            <w:pPr>
              <w:pStyle w:val="8"/>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bookmarkStart w:id="20" w:name="_GoBack" w:colFirst="2" w:colLast="2"/>
            <w:r>
              <w:t>资产总额</w:t>
            </w:r>
          </w:p>
        </w:tc>
        <w:tc>
          <w:tcPr>
            <w:tcW w:w="2835" w:type="dxa"/>
            <w:vAlign w:val="center"/>
          </w:tcPr>
          <w:p>
            <w:pPr>
              <w:pStyle w:val="14"/>
            </w:pPr>
          </w:p>
        </w:tc>
        <w:tc>
          <w:tcPr>
            <w:tcW w:w="2835" w:type="dxa"/>
            <w:vAlign w:val="center"/>
          </w:tcPr>
          <w:p>
            <w:pPr>
              <w:pStyle w:val="12"/>
              <w:rPr>
                <w:rFonts w:hint="eastAsia" w:eastAsia="方正书宋_GBK"/>
                <w:lang w:eastAsia="zh-CN"/>
              </w:rPr>
            </w:pPr>
            <w:r>
              <w:t>1582</w:t>
            </w:r>
            <w:r>
              <w:rPr>
                <w:rFonts w:hint="eastAsia"/>
                <w:lang w:val="en-US" w:eastAsia="zh-CN"/>
              </w:rPr>
              <w:t>.</w:t>
            </w:r>
            <w:r>
              <w:t>4</w:t>
            </w:r>
            <w:r>
              <w:rPr>
                <w:rFonts w:hint="eastAsia"/>
                <w:lang w:val="en-US" w:eastAsia="zh-CN"/>
              </w:rPr>
              <w:t>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1、房屋（平方米）</w:t>
            </w:r>
          </w:p>
        </w:tc>
        <w:tc>
          <w:tcPr>
            <w:tcW w:w="2835" w:type="dxa"/>
            <w:vAlign w:val="center"/>
          </w:tcPr>
          <w:p>
            <w:pPr>
              <w:pStyle w:val="14"/>
            </w:pPr>
            <w:r>
              <w:t>15633.75</w:t>
            </w:r>
          </w:p>
        </w:tc>
        <w:tc>
          <w:tcPr>
            <w:tcW w:w="2835" w:type="dxa"/>
            <w:vAlign w:val="center"/>
          </w:tcPr>
          <w:p>
            <w:pPr>
              <w:pStyle w:val="12"/>
              <w:rPr>
                <w:rFonts w:hint="eastAsia" w:eastAsia="方正书宋_GBK"/>
                <w:lang w:val="en-US" w:eastAsia="zh-CN"/>
              </w:rPr>
            </w:pPr>
            <w:r>
              <w:t>1313</w:t>
            </w:r>
            <w:r>
              <w:rPr>
                <w:rFonts w:hint="eastAsia"/>
                <w:lang w:val="en-US" w:eastAsia="zh-CN"/>
              </w:rPr>
              <w:t>.</w:t>
            </w:r>
            <w:r>
              <w:t>2</w:t>
            </w:r>
            <w:r>
              <w:rPr>
                <w:rFonts w:hint="eastAsia"/>
                <w:lang w:val="en-US" w:eastAsia="zh-CN"/>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　　其中：办公用房（平方米）</w:t>
            </w:r>
          </w:p>
        </w:tc>
        <w:tc>
          <w:tcPr>
            <w:tcW w:w="2835" w:type="dxa"/>
            <w:vAlign w:val="center"/>
          </w:tcPr>
          <w:p>
            <w:pPr>
              <w:pStyle w:val="14"/>
            </w:pPr>
            <w:r>
              <w:t>650</w:t>
            </w:r>
          </w:p>
        </w:tc>
        <w:tc>
          <w:tcPr>
            <w:tcW w:w="2835" w:type="dxa"/>
            <w:vAlign w:val="center"/>
          </w:tcPr>
          <w:p>
            <w:pPr>
              <w:pStyle w:val="12"/>
            </w:pPr>
            <w:r>
              <w:t>18</w:t>
            </w:r>
            <w:r>
              <w:rPr>
                <w:rFonts w:hint="eastAsia"/>
                <w:lang w:val="en-US" w:eastAsia="zh-CN"/>
              </w:rPr>
              <w:t>.</w:t>
            </w:r>
            <w:r>
              <w:t>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2、车辆（台、辆）</w:t>
            </w:r>
          </w:p>
        </w:tc>
        <w:tc>
          <w:tcPr>
            <w:tcW w:w="2835" w:type="dxa"/>
            <w:vAlign w:val="center"/>
          </w:tcPr>
          <w:p>
            <w:pPr>
              <w:pStyle w:val="14"/>
            </w:pPr>
            <w:r>
              <w:t>2</w:t>
            </w:r>
          </w:p>
        </w:tc>
        <w:tc>
          <w:tcPr>
            <w:tcW w:w="2835" w:type="dxa"/>
            <w:vAlign w:val="center"/>
          </w:tcPr>
          <w:p>
            <w:pPr>
              <w:pStyle w:val="12"/>
              <w:rPr>
                <w:rFonts w:hint="eastAsia" w:eastAsia="方正书宋_GBK"/>
                <w:lang w:eastAsia="zh-CN"/>
              </w:rPr>
            </w:pPr>
            <w:r>
              <w:t>215</w:t>
            </w:r>
            <w:r>
              <w:rPr>
                <w:rFonts w:hint="eastAsia"/>
                <w:lang w:val="en-US" w:eastAsia="zh-CN"/>
              </w:rPr>
              <w:t>.</w:t>
            </w:r>
            <w:r>
              <w:t>0</w:t>
            </w:r>
            <w:r>
              <w:rPr>
                <w:rFonts w:hint="eastAsia"/>
                <w:lang w:val="en-US" w:eastAsia="zh-CN"/>
              </w:rPr>
              <w:t>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3、单价在20万元以上的设备</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3"/>
            </w:pPr>
            <w:r>
              <w:t>4、其他固定资产</w:t>
            </w:r>
          </w:p>
        </w:tc>
        <w:tc>
          <w:tcPr>
            <w:tcW w:w="2835" w:type="dxa"/>
            <w:vAlign w:val="center"/>
          </w:tcPr>
          <w:p>
            <w:pPr>
              <w:pStyle w:val="14"/>
            </w:pPr>
            <w:r>
              <w:t>515</w:t>
            </w:r>
          </w:p>
        </w:tc>
        <w:tc>
          <w:tcPr>
            <w:tcW w:w="2835" w:type="dxa"/>
            <w:vAlign w:val="center"/>
          </w:tcPr>
          <w:p>
            <w:pPr>
              <w:pStyle w:val="12"/>
            </w:pPr>
            <w:r>
              <w:t>54</w:t>
            </w:r>
            <w:r>
              <w:rPr>
                <w:rFonts w:hint="eastAsia"/>
                <w:lang w:val="en-US" w:eastAsia="zh-CN"/>
              </w:rPr>
              <w:t>.</w:t>
            </w:r>
            <w:r>
              <w:t>08</w:t>
            </w:r>
          </w:p>
        </w:tc>
      </w:tr>
      <w:bookmarkEnd w:id="20"/>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panose1 w:val="03000509000000000000"/>
    <w:charset w:val="86"/>
    <w:family w:val="auto"/>
    <w:pitch w:val="default"/>
    <w:sig w:usb0="00000001" w:usb1="080E0000" w:usb2="00000000" w:usb3="00000000" w:csb0="00040000" w:csb1="00000000"/>
  </w:font>
  <w:font w:name="方正小标宋_GBK">
    <w:panose1 w:val="03000509000000000000"/>
    <w:charset w:val="86"/>
    <w:family w:val="auto"/>
    <w:pitch w:val="default"/>
    <w:sig w:usb0="00000001" w:usb1="080E0000" w:usb2="00000000" w:usb3="00000000" w:csb0="0004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panose1 w:val="03000509000000000000"/>
    <w:charset w:val="86"/>
    <w:family w:val="auto"/>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MDdhYzIyNzNhZjUwNWVhZGQxMzQxYTM1ZDQwYmVjNjgifQ=="/>
  </w:docVars>
  <w:rsids>
    <w:rsidRoot w:val="00000000"/>
    <w:rsid w:val="45E210E2"/>
    <w:rsid w:val="73407C8F"/>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rPr>
      <w:rFonts w:ascii="Times New Roman" w:hAnsi="Times New Roman" w:eastAsia="Times New Roman" w:cstheme="minorBidi"/>
      <w:sz w:val="24"/>
      <w:szCs w:val="24"/>
      <w:lang w:val="en-US" w:eastAsia="uk-UA" w:bidi="ar-SA"/>
    </w:rPr>
  </w:style>
  <w:style w:type="character" w:default="1" w:styleId="7">
    <w:name w:val="Default Paragraph Font"/>
    <w:semiHidden/>
    <w:unhideWhenUsed/>
    <w:uiPriority w:val="1"/>
  </w:style>
  <w:style w:type="table" w:default="1" w:styleId="5">
    <w:name w:val="Normal Table"/>
    <w:autoRedefine/>
    <w:semiHidden/>
    <w:unhideWhenUsed/>
    <w:qFormat/>
    <w:uiPriority w:val="99"/>
    <w:tblPr>
      <w:tblCellMar>
        <w:top w:w="0" w:type="dxa"/>
        <w:left w:w="108" w:type="dxa"/>
        <w:bottom w:w="0" w:type="dxa"/>
        <w:right w:w="108" w:type="dxa"/>
      </w:tblCellMar>
    </w:tblPr>
  </w:style>
  <w:style w:type="paragraph" w:styleId="2">
    <w:name w:val="toc 3"/>
    <w:basedOn w:val="1"/>
    <w:autoRedefine/>
    <w:qFormat/>
    <w:uiPriority w:val="0"/>
    <w:pPr>
      <w:ind w:left="480"/>
    </w:pPr>
  </w:style>
  <w:style w:type="paragraph" w:styleId="3">
    <w:name w:val="toc 1"/>
    <w:basedOn w:val="1"/>
    <w:autoRedefine/>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autoRedefine/>
    <w:qFormat/>
    <w:uiPriority w:val="0"/>
    <w:pPr>
      <w:ind w:left="240"/>
    </w:pPr>
  </w:style>
  <w:style w:type="table" w:styleId="6">
    <w:name w:val="Table Grid"/>
    <w:basedOn w:val="5"/>
    <w:autoRedefine/>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autoRedefine/>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autoRedefine/>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autoRedefine/>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autoRedefine/>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autoRedefine/>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autoRedefine/>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autoRedefine/>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autoRedefine/>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6">
    <w:name w:val="插入文本样式-插入部门职责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4.xml"/><Relationship Id="rId8" Type="http://schemas.openxmlformats.org/officeDocument/2006/relationships/customXml" Target="../customXml/item3.xml"/><Relationship Id="rId7" Type="http://schemas.openxmlformats.org/officeDocument/2006/relationships/customXml" Target="../customXml/item2.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2" Type="http://schemas.openxmlformats.org/officeDocument/2006/relationships/fontTable" Target="fontTable.xml"/><Relationship Id="rId31" Type="http://schemas.openxmlformats.org/officeDocument/2006/relationships/customXml" Target="../customXml/item26.xml"/><Relationship Id="rId30" Type="http://schemas.openxmlformats.org/officeDocument/2006/relationships/customXml" Target="../customXml/item25.xml"/><Relationship Id="rId3" Type="http://schemas.openxmlformats.org/officeDocument/2006/relationships/footer" Target="footer1.xml"/><Relationship Id="rId29" Type="http://schemas.openxmlformats.org/officeDocument/2006/relationships/customXml" Target="../customXml/item24.xml"/><Relationship Id="rId28" Type="http://schemas.openxmlformats.org/officeDocument/2006/relationships/customXml" Target="../customXml/item23.xml"/><Relationship Id="rId27" Type="http://schemas.openxmlformats.org/officeDocument/2006/relationships/customXml" Target="../customXml/item22.xml"/><Relationship Id="rId26" Type="http://schemas.openxmlformats.org/officeDocument/2006/relationships/customXml" Target="../customXml/item21.xml"/><Relationship Id="rId25" Type="http://schemas.openxmlformats.org/officeDocument/2006/relationships/customXml" Target="../customXml/item20.xml"/><Relationship Id="rId24" Type="http://schemas.openxmlformats.org/officeDocument/2006/relationships/customXml" Target="../customXml/item19.xml"/><Relationship Id="rId23" Type="http://schemas.openxmlformats.org/officeDocument/2006/relationships/customXml" Target="../customXml/item18.xml"/><Relationship Id="rId22" Type="http://schemas.openxmlformats.org/officeDocument/2006/relationships/customXml" Target="../customXml/item17.xml"/><Relationship Id="rId21" Type="http://schemas.openxmlformats.org/officeDocument/2006/relationships/customXml" Target="../customXml/item16.xml"/><Relationship Id="rId20" Type="http://schemas.openxmlformats.org/officeDocument/2006/relationships/customXml" Target="../customXml/item15.xml"/><Relationship Id="rId2" Type="http://schemas.openxmlformats.org/officeDocument/2006/relationships/settings" Target="settings.xml"/><Relationship Id="rId19" Type="http://schemas.openxmlformats.org/officeDocument/2006/relationships/customXml" Target="../customXml/item14.xml"/><Relationship Id="rId18" Type="http://schemas.openxmlformats.org/officeDocument/2006/relationships/customXml" Target="../customXml/item13.xml"/><Relationship Id="rId17" Type="http://schemas.openxmlformats.org/officeDocument/2006/relationships/customXml" Target="../customXml/item12.xml"/><Relationship Id="rId16" Type="http://schemas.openxmlformats.org/officeDocument/2006/relationships/customXml" Target="../customXml/item11.xml"/><Relationship Id="rId15" Type="http://schemas.openxmlformats.org/officeDocument/2006/relationships/customXml" Target="../customXml/item10.xml"/><Relationship Id="rId14" Type="http://schemas.openxmlformats.org/officeDocument/2006/relationships/customXml" Target="../customXml/item9.xml"/><Relationship Id="rId13" Type="http://schemas.openxmlformats.org/officeDocument/2006/relationships/customXml" Target="../customXml/item8.xml"/><Relationship Id="rId12" Type="http://schemas.openxmlformats.org/officeDocument/2006/relationships/customXml" Target="../customXml/item7.xml"/><Relationship Id="rId11" Type="http://schemas.openxmlformats.org/officeDocument/2006/relationships/customXml" Target="../customXml/item6.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2024-02-29T11:08:20Z</dcterms:created>
  <dcterms:modified xsi:type="dcterms:W3CDTF">2024-02-29T03:08:20Z</dcterms:modified>
</cp:core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2024-02-29T11:08:21Z</dcterms:created>
  <dcterms:modified xsi:type="dcterms:W3CDTF">2024-02-29T03:08:21Z</dcterms:modified>
</cp:core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2024-02-29T11:08:21Z</dcterms:created>
  <dcterms:modified xsi:type="dcterms:W3CDTF">2024-02-29T03:08:21Z</dcterms:modified>
</cp:core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2024-02-29T11:08:23Z</dcterms:created>
  <dcterms:modified xsi:type="dcterms:W3CDTF">2024-02-29T03:08:23Z</dcterms:modified>
</cp:core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2024-02-29T11:08:17Z</dcterms:created>
  <dcterms:modified xsi:type="dcterms:W3CDTF">2024-02-29T03:08:17Z</dcterms:modified>
</cp:coreProperties>
</file>

<file path=customXml/item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2024-02-29T11:08:23Z</dcterms:created>
  <dcterms:modified xsi:type="dcterms:W3CDTF">2024-02-29T03:08:23Z</dcterms:modified>
</cp:coreProperties>
</file>

<file path=customXml/item21.xml><?xml version="1.0" encoding="utf-8"?>
<Properties xmlns:vt="http://schemas.openxmlformats.org/officeDocument/2006/docPropsVTypes" xmlns="http://schemas.openxmlformats.org/officeDocument/2006/extended-properties">
  <Application>Spire.Doc</Application>
  <AppVersion>12.0000</AppVersion>
</Properties>
</file>

<file path=customXml/item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2024-02-29T11:08:24Z</dcterms:created>
  <dcterms:modified xsi:type="dcterms:W3CDTF">2024-02-29T03:08:24Z</dcterms:modified>
</cp:coreProperties>
</file>

<file path=customXml/item23.xml><?xml version="1.0" encoding="utf-8"?>
<Properties xmlns:vt="http://schemas.openxmlformats.org/officeDocument/2006/docPropsVTypes" xmlns="http://schemas.openxmlformats.org/officeDocument/2006/extended-properties">
  <Application>Spire.Doc</Application>
  <AppVersion>12.0000</AppVersion>
</Properties>
</file>

<file path=customXml/item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2024-02-29T11:08:17Z</dcterms:created>
  <dcterms:modified xsi:type="dcterms:W3CDTF">2024-02-29T03:08:17Z</dcterms:modified>
</cp:coreProperties>
</file>

<file path=customXml/item25.xml><?xml version="1.0" encoding="utf-8"?>
<Properties xmlns:vt="http://schemas.openxmlformats.org/officeDocument/2006/docPropsVTypes" xmlns="http://schemas.openxmlformats.org/officeDocument/2006/extended-properties">
  <Application>Spire.Doc</Application>
  <AppVersion>12.0000</AppVersion>
</Properties>
</file>

<file path=customXml/item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2024-02-29T11:08:17Z</dcterms:created>
  <dcterms:modified xsi:type="dcterms:W3CDTF">2024-02-29T03:08:17Z</dcterms:modified>
</cp:core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2024-02-29T11:08:18Z</dcterms:created>
  <dcterms:modified xsi:type="dcterms:W3CDTF">2024-02-29T03:08:18Z</dcterms:modified>
</cp:core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2024-02-29T11:08:15Z</dcterms:created>
  <dcterms:modified xsi:type="dcterms:W3CDTF">2024-02-29T03:08:15Z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2024-02-29T11:08:19Z</dcterms:created>
  <dcterms:modified xsi:type="dcterms:W3CDTF">2024-02-29T03:08:18Z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2024-02-29T11:08:19Z</dcterms:created>
  <dcterms:modified xsi:type="dcterms:W3CDTF">2024-02-29T03:08:19Z</dcterms:modified>
</cp:coreProperties>
</file>

<file path=customXml/itemProps1.xml><?xml version="1.0" encoding="utf-8"?>
<ds:datastoreItem xmlns:ds="http://schemas.openxmlformats.org/officeDocument/2006/customXml" ds:itemID="{78eb5431-1318-4b77-9686-043637b266b9}">
  <ds:schemaRefs/>
</ds:datastoreItem>
</file>

<file path=customXml/itemProps10.xml><?xml version="1.0" encoding="utf-8"?>
<ds:datastoreItem xmlns:ds="http://schemas.openxmlformats.org/officeDocument/2006/customXml" ds:itemID="{d56f89ba-e01b-4813-afc3-6a45edf9ca13}">
  <ds:schemaRefs/>
</ds:datastoreItem>
</file>

<file path=customXml/itemProps11.xml><?xml version="1.0" encoding="utf-8"?>
<ds:datastoreItem xmlns:ds="http://schemas.openxmlformats.org/officeDocument/2006/customXml" ds:itemID="{5ef5ef78-d7aa-4fd6-b16d-cb523e805f4c}">
  <ds:schemaRefs/>
</ds:datastoreItem>
</file>

<file path=customXml/itemProps12.xml><?xml version="1.0" encoding="utf-8"?>
<ds:datastoreItem xmlns:ds="http://schemas.openxmlformats.org/officeDocument/2006/customXml" ds:itemID="{57f63625-a27f-4370-a535-d7e973051a55}">
  <ds:schemaRefs/>
</ds:datastoreItem>
</file>

<file path=customXml/itemProps13.xml><?xml version="1.0" encoding="utf-8"?>
<ds:datastoreItem xmlns:ds="http://schemas.openxmlformats.org/officeDocument/2006/customXml" ds:itemID="{c5f78073-9def-4fee-9401-026381bb20dd}">
  <ds:schemaRefs/>
</ds:datastoreItem>
</file>

<file path=customXml/itemProps14.xml><?xml version="1.0" encoding="utf-8"?>
<ds:datastoreItem xmlns:ds="http://schemas.openxmlformats.org/officeDocument/2006/customXml" ds:itemID="{6ab10cde-628a-4458-82ed-cb677632ff6f}">
  <ds:schemaRefs/>
</ds:datastoreItem>
</file>

<file path=customXml/itemProps15.xml><?xml version="1.0" encoding="utf-8"?>
<ds:datastoreItem xmlns:ds="http://schemas.openxmlformats.org/officeDocument/2006/customXml" ds:itemID="{5524cbe3-e761-4137-a5cb-dc8dd745f9bb}">
  <ds:schemaRefs/>
</ds:datastoreItem>
</file>

<file path=customXml/itemProps16.xml><?xml version="1.0" encoding="utf-8"?>
<ds:datastoreItem xmlns:ds="http://schemas.openxmlformats.org/officeDocument/2006/customXml" ds:itemID="{84b00c7b-e158-4ccd-b0ee-56f5fb247ab3}">
  <ds:schemaRefs/>
</ds:datastoreItem>
</file>

<file path=customXml/itemProps17.xml><?xml version="1.0" encoding="utf-8"?>
<ds:datastoreItem xmlns:ds="http://schemas.openxmlformats.org/officeDocument/2006/customXml" ds:itemID="{c4333849-1a25-4788-a746-5256fc6d14b4}">
  <ds:schemaRefs/>
</ds:datastoreItem>
</file>

<file path=customXml/itemProps18.xml><?xml version="1.0" encoding="utf-8"?>
<ds:datastoreItem xmlns:ds="http://schemas.openxmlformats.org/officeDocument/2006/customXml" ds:itemID="{282d5a2e-824d-4b3a-a46a-43c25bc5d7c3}">
  <ds:schemaRefs/>
</ds:datastoreItem>
</file>

<file path=customXml/itemProps19.xml><?xml version="1.0" encoding="utf-8"?>
<ds:datastoreItem xmlns:ds="http://schemas.openxmlformats.org/officeDocument/2006/customXml" ds:itemID="{f89b3884-92e1-471e-a11a-507be6c961b4}">
  <ds:schemaRefs/>
</ds:datastoreItem>
</file>

<file path=customXml/itemProps2.xml><?xml version="1.0" encoding="utf-8"?>
<ds:datastoreItem xmlns:ds="http://schemas.openxmlformats.org/officeDocument/2006/customXml" ds:itemID="{cea8de0a-a3b9-45ec-b220-e8eb4b207ba0}">
  <ds:schemaRefs/>
</ds:datastoreItem>
</file>

<file path=customXml/itemProps20.xml><?xml version="1.0" encoding="utf-8"?>
<ds:datastoreItem xmlns:ds="http://schemas.openxmlformats.org/officeDocument/2006/customXml" ds:itemID="{5f90ba25-8ea6-4a7e-85b9-945a69a4042b}">
  <ds:schemaRefs/>
</ds:datastoreItem>
</file>

<file path=customXml/itemProps21.xml><?xml version="1.0" encoding="utf-8"?>
<ds:datastoreItem xmlns:ds="http://schemas.openxmlformats.org/officeDocument/2006/customXml" ds:itemID="{4d64413b-a8e7-4265-b3d0-90868ee8ebd3}">
  <ds:schemaRefs/>
</ds:datastoreItem>
</file>

<file path=customXml/itemProps22.xml><?xml version="1.0" encoding="utf-8"?>
<ds:datastoreItem xmlns:ds="http://schemas.openxmlformats.org/officeDocument/2006/customXml" ds:itemID="{1765eefe-aaca-4988-a840-5ecaf4c92957}">
  <ds:schemaRefs/>
</ds:datastoreItem>
</file>

<file path=customXml/itemProps23.xml><?xml version="1.0" encoding="utf-8"?>
<ds:datastoreItem xmlns:ds="http://schemas.openxmlformats.org/officeDocument/2006/customXml" ds:itemID="{4b03b9fc-b3c3-4d35-b419-b820a6044680}">
  <ds:schemaRefs/>
</ds:datastoreItem>
</file>

<file path=customXml/itemProps24.xml><?xml version="1.0" encoding="utf-8"?>
<ds:datastoreItem xmlns:ds="http://schemas.openxmlformats.org/officeDocument/2006/customXml" ds:itemID="{742375be-41dd-46d0-80cd-80f1e020e981}">
  <ds:schemaRefs/>
</ds:datastoreItem>
</file>

<file path=customXml/itemProps25.xml><?xml version="1.0" encoding="utf-8"?>
<ds:datastoreItem xmlns:ds="http://schemas.openxmlformats.org/officeDocument/2006/customXml" ds:itemID="{1706a311-bb04-4dcf-a5f4-c16136f571e7}">
  <ds:schemaRefs/>
</ds:datastoreItem>
</file>

<file path=customXml/itemProps26.xml><?xml version="1.0" encoding="utf-8"?>
<ds:datastoreItem xmlns:ds="http://schemas.openxmlformats.org/officeDocument/2006/customXml" ds:itemID="{3222bdb9-38f5-446f-9acb-5d622e3f348d}">
  <ds:schemaRefs/>
</ds:datastoreItem>
</file>

<file path=customXml/itemProps3.xml><?xml version="1.0" encoding="utf-8"?>
<ds:datastoreItem xmlns:ds="http://schemas.openxmlformats.org/officeDocument/2006/customXml" ds:itemID="{37b740d1-2cff-4bc6-867b-a6cb696ad9d8}">
  <ds:schemaRefs/>
</ds:datastoreItem>
</file>

<file path=customXml/itemProps4.xml><?xml version="1.0" encoding="utf-8"?>
<ds:datastoreItem xmlns:ds="http://schemas.openxmlformats.org/officeDocument/2006/customXml" ds:itemID="{b35a2e84-2d2a-4f7f-a394-4f543bf8ace6}">
  <ds:schemaRefs/>
</ds:datastoreItem>
</file>

<file path=customXml/itemProps5.xml><?xml version="1.0" encoding="utf-8"?>
<ds:datastoreItem xmlns:ds="http://schemas.openxmlformats.org/officeDocument/2006/customXml" ds:itemID="{bb9885d9-cd11-441c-bb36-6ddec06f140c}">
  <ds:schemaRefs/>
</ds:datastoreItem>
</file>

<file path=customXml/itemProps6.xml><?xml version="1.0" encoding="utf-8"?>
<ds:datastoreItem xmlns:ds="http://schemas.openxmlformats.org/officeDocument/2006/customXml" ds:itemID="{de503689-027b-4a1f-91bd-220b446454cd}">
  <ds:schemaRefs/>
</ds:datastoreItem>
</file>

<file path=customXml/itemProps7.xml><?xml version="1.0" encoding="utf-8"?>
<ds:datastoreItem xmlns:ds="http://schemas.openxmlformats.org/officeDocument/2006/customXml" ds:itemID="{ade08933-9b1a-4576-b10b-b9a8557cad34}">
  <ds:schemaRefs/>
</ds:datastoreItem>
</file>

<file path=customXml/itemProps8.xml><?xml version="1.0" encoding="utf-8"?>
<ds:datastoreItem xmlns:ds="http://schemas.openxmlformats.org/officeDocument/2006/customXml" ds:itemID="{7b71304f-983f-46df-9a83-d4eead0e9f36}">
  <ds:schemaRefs/>
</ds:datastoreItem>
</file>

<file path=customXml/itemProps9.xml><?xml version="1.0" encoding="utf-8"?>
<ds:datastoreItem xmlns:ds="http://schemas.openxmlformats.org/officeDocument/2006/customXml" ds:itemID="{b6bd34fc-3fb9-42ee-8399-af953f18d19c}">
  <ds:schemaRefs/>
</ds:datastoreItem>
</file>

<file path=docProps/app.xml><?xml version="1.0" encoding="utf-8"?>
<Properties xmlns="http://schemas.openxmlformats.org/officeDocument/2006/extended-properties" xmlns:vt="http://schemas.openxmlformats.org/officeDocument/2006/docPropsVTypes">
  <TotalTime>29</TotalTime>
  <ScaleCrop>false</ScaleCrop>
  <LinksUpToDate>false</LinksUpToDate>
  <Application>WPS Office_12.1.0.16388_F1E327BC-269C-435d-A152-05C5408002CA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2024-02-29T11:08:00Z</dcterms:created>
  <dc:creator>光影精灵</dc:creator>
  <cp:lastModifiedBy>韩小木</cp:lastModifiedBy>
  <dcterms:modified xsi:type="dcterms:W3CDTF">2024-03-06T08:29:08Z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2052-12.1.0.16388</vt:lpwstr>
  </property>
  <property fmtid="{D5CDD505-2E9C-101B-9397-08002B2CF9AE}" pid="3" name="ICV">
    <vt:lpwstr>BAA6E5F8100C431FB229E7B0847BC7AC_12</vt:lpwstr>
  </property>
</Properties>
</file>