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61D9A8">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4C405A65">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14:paraId="69E41BBC">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藁城区人民政府办公室</w:t>
                  </w:r>
                </w:p>
                <w:p w14:paraId="76EFA89E">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203AF223">
                  <w:pPr>
                    <w:rPr>
                      <w:color w:val="FDEFBE"/>
                      <w:sz w:val="96"/>
                      <w:szCs w:val="96"/>
                    </w:rPr>
                  </w:pPr>
                </w:p>
              </w:txbxContent>
            </v:textbox>
          </v:shape>
        </w:pict>
      </w:r>
    </w:p>
    <w:p w14:paraId="2BC06705">
      <w:pPr>
        <w:widowControl/>
        <w:jc w:val="center"/>
        <w:rPr>
          <w:rFonts w:asciiTheme="minorEastAsia" w:hAnsiTheme="minorEastAsia" w:eastAsiaTheme="minorEastAsia"/>
          <w:b/>
          <w:sz w:val="72"/>
          <w:szCs w:val="72"/>
        </w:rPr>
      </w:pPr>
    </w:p>
    <w:p w14:paraId="5BA874BD">
      <w:pPr>
        <w:widowControl/>
        <w:jc w:val="center"/>
        <w:rPr>
          <w:rFonts w:asciiTheme="minorEastAsia" w:hAnsiTheme="minorEastAsia" w:eastAsiaTheme="minorEastAsia"/>
          <w:b/>
          <w:sz w:val="72"/>
          <w:szCs w:val="72"/>
        </w:rPr>
      </w:pPr>
    </w:p>
    <w:p w14:paraId="2879D0FB">
      <w:pPr>
        <w:widowControl/>
        <w:jc w:val="center"/>
        <w:rPr>
          <w:rFonts w:asciiTheme="minorEastAsia" w:hAnsiTheme="minorEastAsia" w:eastAsiaTheme="minorEastAsia"/>
          <w:b/>
          <w:sz w:val="72"/>
          <w:szCs w:val="72"/>
        </w:rPr>
      </w:pPr>
    </w:p>
    <w:p w14:paraId="04EA22B8">
      <w:pPr>
        <w:widowControl/>
        <w:jc w:val="center"/>
        <w:rPr>
          <w:rFonts w:asciiTheme="minorEastAsia" w:hAnsiTheme="minorEastAsia" w:eastAsiaTheme="minorEastAsia"/>
          <w:b/>
          <w:sz w:val="72"/>
          <w:szCs w:val="72"/>
        </w:rPr>
      </w:pPr>
    </w:p>
    <w:p w14:paraId="52261EF5">
      <w:pPr>
        <w:widowControl/>
        <w:jc w:val="center"/>
        <w:rPr>
          <w:rFonts w:asciiTheme="minorEastAsia" w:hAnsiTheme="minorEastAsia" w:eastAsiaTheme="minorEastAsia"/>
          <w:b/>
          <w:sz w:val="72"/>
          <w:szCs w:val="72"/>
        </w:rPr>
      </w:pPr>
    </w:p>
    <w:p w14:paraId="01B4C0F3">
      <w:pPr>
        <w:widowControl/>
        <w:jc w:val="center"/>
        <w:rPr>
          <w:rFonts w:asciiTheme="minorEastAsia" w:hAnsiTheme="minorEastAsia" w:eastAsiaTheme="minorEastAsia"/>
          <w:b/>
          <w:sz w:val="72"/>
          <w:szCs w:val="72"/>
        </w:rPr>
      </w:pPr>
    </w:p>
    <w:p w14:paraId="349DAC19">
      <w:pPr>
        <w:widowControl/>
        <w:jc w:val="center"/>
        <w:rPr>
          <w:rFonts w:asciiTheme="minorEastAsia" w:hAnsiTheme="minorEastAsia" w:eastAsiaTheme="minorEastAsia"/>
          <w:b/>
          <w:sz w:val="72"/>
          <w:szCs w:val="72"/>
        </w:rPr>
      </w:pPr>
    </w:p>
    <w:p w14:paraId="39CC98E0">
      <w:pPr>
        <w:widowControl/>
        <w:jc w:val="center"/>
        <w:rPr>
          <w:rFonts w:asciiTheme="minorEastAsia" w:hAnsiTheme="minorEastAsia" w:eastAsiaTheme="minorEastAsia"/>
          <w:b/>
          <w:sz w:val="72"/>
          <w:szCs w:val="72"/>
        </w:rPr>
      </w:pPr>
    </w:p>
    <w:p w14:paraId="575089FD">
      <w:pPr>
        <w:widowControl/>
        <w:jc w:val="center"/>
        <w:rPr>
          <w:rFonts w:ascii="楷体" w:hAnsi="楷体" w:eastAsia="楷体" w:cs="楷体"/>
          <w:b/>
          <w:sz w:val="40"/>
          <w:szCs w:val="40"/>
        </w:rPr>
      </w:pPr>
    </w:p>
    <w:p w14:paraId="0D614736">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2019</w:t>
      </w:r>
      <w:r>
        <w:rPr>
          <w:rFonts w:hint="eastAsia" w:ascii="楷体_GB2312" w:hAnsi="楷体_GB2312" w:eastAsia="楷体_GB2312" w:cs="楷体_GB2312"/>
          <w:b/>
          <w:sz w:val="40"/>
          <w:szCs w:val="40"/>
        </w:rPr>
        <w:t>年10</w:t>
      </w:r>
      <w:r>
        <w:rPr>
          <w:rFonts w:hint="eastAsia" w:ascii="楷体_GB2312" w:hAnsi="楷体" w:eastAsia="楷体_GB2312" w:cs="楷体"/>
          <w:b/>
          <w:sz w:val="40"/>
          <w:szCs w:val="40"/>
        </w:rPr>
        <w:t>月29日</w:t>
      </w:r>
    </w:p>
    <w:p w14:paraId="331D5CDC">
      <w:pPr>
        <w:spacing w:beforeLines="200" w:after="0" w:line="1000" w:lineRule="exact"/>
        <w:jc w:val="center"/>
        <w:rPr>
          <w:rFonts w:ascii="黑体" w:eastAsia="黑体"/>
          <w:sz w:val="48"/>
          <w:szCs w:val="48"/>
        </w:rPr>
      </w:pPr>
      <w:r>
        <w:rPr>
          <w:rFonts w:hint="eastAsia" w:ascii="黑体" w:eastAsia="黑体"/>
          <w:sz w:val="48"/>
          <w:szCs w:val="48"/>
        </w:rPr>
        <w:t>目    录</w:t>
      </w:r>
    </w:p>
    <w:p w14:paraId="4AF99F58">
      <w:pPr>
        <w:widowControl/>
        <w:spacing w:line="580" w:lineRule="exact"/>
        <w:ind w:firstLine="640" w:firstLineChars="200"/>
        <w:rPr>
          <w:rFonts w:eastAsia="黑体"/>
          <w:sz w:val="32"/>
          <w:szCs w:val="32"/>
        </w:rPr>
      </w:pPr>
    </w:p>
    <w:p w14:paraId="07CDDFF4">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39E7FFA7">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159F3A13">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754B11AF">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1C01982A">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589DB648">
      <w:pPr>
        <w:widowControl/>
        <w:spacing w:line="580" w:lineRule="exact"/>
        <w:ind w:left="640" w:firstLine="640" w:firstLineChars="200"/>
        <w:rPr>
          <w:rFonts w:eastAsia="仿宋_GB2312"/>
          <w:sz w:val="32"/>
          <w:szCs w:val="32"/>
        </w:rPr>
      </w:pPr>
      <w:r>
        <w:rPr>
          <w:rFonts w:eastAsia="仿宋_GB2312"/>
          <w:sz w:val="32"/>
          <w:szCs w:val="32"/>
        </w:rPr>
        <w:t>二、收入决算表</w:t>
      </w:r>
    </w:p>
    <w:p w14:paraId="10E97D2E">
      <w:pPr>
        <w:widowControl/>
        <w:spacing w:line="580" w:lineRule="exact"/>
        <w:ind w:left="640" w:firstLine="640" w:firstLineChars="200"/>
        <w:rPr>
          <w:rFonts w:eastAsia="仿宋_GB2312"/>
          <w:sz w:val="32"/>
          <w:szCs w:val="32"/>
        </w:rPr>
      </w:pPr>
      <w:r>
        <w:rPr>
          <w:rFonts w:eastAsia="仿宋_GB2312"/>
          <w:sz w:val="32"/>
          <w:szCs w:val="32"/>
        </w:rPr>
        <w:t>三、支出决算表</w:t>
      </w:r>
    </w:p>
    <w:p w14:paraId="0A7EF93A">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3A547DEE">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72BB7423">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4E83063F">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4881A111">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3CF8F7BB">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7D2AFFAE">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4C7F7CE0">
      <w:pPr>
        <w:widowControl/>
        <w:spacing w:line="580" w:lineRule="exact"/>
        <w:ind w:firstLine="640" w:firstLineChars="200"/>
        <w:rPr>
          <w:rFonts w:eastAsia="黑体"/>
          <w:sz w:val="32"/>
          <w:szCs w:val="32"/>
        </w:rPr>
      </w:pPr>
    </w:p>
    <w:p w14:paraId="313DD629">
      <w:pPr>
        <w:widowControl/>
        <w:spacing w:line="580" w:lineRule="exact"/>
        <w:ind w:firstLine="640" w:firstLineChars="200"/>
        <w:rPr>
          <w:rFonts w:eastAsia="黑体"/>
          <w:sz w:val="30"/>
          <w:szCs w:val="30"/>
        </w:rPr>
      </w:pPr>
      <w:r>
        <w:rPr>
          <w:rFonts w:eastAsia="黑体"/>
          <w:sz w:val="32"/>
          <w:szCs w:val="32"/>
        </w:rPr>
        <w:t xml:space="preserve">第三部分  </w:t>
      </w:r>
      <w:r>
        <w:rPr>
          <w:rFonts w:hint="eastAsia" w:eastAsia="黑体"/>
          <w:sz w:val="30"/>
          <w:szCs w:val="30"/>
        </w:rPr>
        <w:t>藁城区人民政府办公室</w:t>
      </w:r>
      <w:r>
        <w:rPr>
          <w:rFonts w:eastAsia="黑体"/>
          <w:sz w:val="30"/>
          <w:szCs w:val="30"/>
        </w:rPr>
        <w:t>201</w:t>
      </w:r>
      <w:r>
        <w:rPr>
          <w:rFonts w:hint="eastAsia" w:eastAsia="黑体"/>
          <w:sz w:val="30"/>
          <w:szCs w:val="30"/>
        </w:rPr>
        <w:t>8</w:t>
      </w:r>
      <w:r>
        <w:rPr>
          <w:rFonts w:eastAsia="黑体"/>
          <w:sz w:val="30"/>
          <w:szCs w:val="30"/>
        </w:rPr>
        <w:t>年部门决算情况说明</w:t>
      </w:r>
    </w:p>
    <w:p w14:paraId="4857A23A">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0CAC4269">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3E29C4C8">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16038505">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240823B4">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799A4969">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070B9473">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47434300">
      <w:pPr>
        <w:widowControl/>
        <w:spacing w:line="580" w:lineRule="exact"/>
        <w:ind w:firstLine="640" w:firstLineChars="200"/>
        <w:rPr>
          <w:rFonts w:eastAsia="黑体"/>
          <w:sz w:val="32"/>
          <w:szCs w:val="32"/>
        </w:rPr>
      </w:pPr>
      <w:r>
        <w:rPr>
          <w:rFonts w:eastAsia="黑体"/>
          <w:sz w:val="32"/>
          <w:szCs w:val="32"/>
        </w:rPr>
        <w:t>第四部分  名词解释</w:t>
      </w:r>
    </w:p>
    <w:p w14:paraId="1BFFA724">
      <w:pPr>
        <w:widowControl/>
        <w:spacing w:line="580" w:lineRule="exact"/>
        <w:ind w:firstLine="640" w:firstLineChars="200"/>
        <w:rPr>
          <w:rFonts w:eastAsia="黑体"/>
          <w:sz w:val="32"/>
          <w:szCs w:val="32"/>
        </w:rPr>
      </w:pPr>
    </w:p>
    <w:p w14:paraId="0FE95BFB">
      <w:pPr>
        <w:widowControl/>
        <w:spacing w:line="580" w:lineRule="exact"/>
        <w:ind w:firstLine="640" w:firstLineChars="200"/>
        <w:rPr>
          <w:rFonts w:eastAsia="黑体"/>
          <w:sz w:val="32"/>
          <w:szCs w:val="32"/>
        </w:rPr>
      </w:pPr>
    </w:p>
    <w:p w14:paraId="023A87CE">
      <w:pPr>
        <w:widowControl/>
        <w:spacing w:line="580" w:lineRule="exact"/>
        <w:ind w:firstLine="640" w:firstLineChars="200"/>
        <w:rPr>
          <w:rFonts w:eastAsia="黑体"/>
          <w:sz w:val="32"/>
          <w:szCs w:val="32"/>
        </w:rPr>
      </w:pPr>
    </w:p>
    <w:p w14:paraId="7A2B3820">
      <w:pPr>
        <w:widowControl/>
        <w:spacing w:line="580" w:lineRule="exact"/>
        <w:ind w:firstLine="640" w:firstLineChars="200"/>
        <w:rPr>
          <w:rFonts w:eastAsia="黑体"/>
          <w:sz w:val="32"/>
          <w:szCs w:val="32"/>
        </w:rPr>
      </w:pPr>
    </w:p>
    <w:p w14:paraId="0CD9C181">
      <w:r>
        <w:br w:type="page"/>
      </w:r>
    </w:p>
    <w:p w14:paraId="7C6E273F">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68480;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31DEBE18">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14:paraId="78AB6DAE"/>
    <w:p w14:paraId="400D6A6D"/>
    <w:p w14:paraId="783AC723"/>
    <w:p w14:paraId="22A378D6"/>
    <w:p w14:paraId="48036A76"/>
    <w:p w14:paraId="5B84039B"/>
    <w:p w14:paraId="047A47D0"/>
    <w:p w14:paraId="794C2758"/>
    <w:p w14:paraId="44487E9E"/>
    <w:p w14:paraId="21A4CCBC"/>
    <w:p w14:paraId="6E1F2293"/>
    <w:p w14:paraId="61D7D05F"/>
    <w:p w14:paraId="00765C71"/>
    <w:p w14:paraId="1B741AE7"/>
    <w:p w14:paraId="55A6ECA7"/>
    <w:p w14:paraId="0460F054">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14:paraId="4FD471D3">
      <w:pPr>
        <w:ind w:firstLine="560"/>
        <w:rPr>
          <w:rFonts w:ascii="仿宋" w:hAnsi="仿宋" w:eastAsia="仿宋"/>
          <w:sz w:val="28"/>
        </w:rPr>
      </w:pPr>
      <w:r>
        <w:rPr>
          <w:rFonts w:ascii="仿宋" w:hAnsi="仿宋" w:eastAsia="仿宋"/>
          <w:sz w:val="28"/>
        </w:rPr>
        <w:t>（一）</w:t>
      </w:r>
      <w:r>
        <w:rPr>
          <w:rFonts w:hint="eastAsia" w:ascii="仿宋" w:hAnsi="仿宋" w:eastAsia="仿宋" w:cs="宋体"/>
          <w:sz w:val="28"/>
        </w:rPr>
        <w:t>围绕</w:t>
      </w:r>
      <w:r>
        <w:rPr>
          <w:rFonts w:hint="eastAsia" w:ascii="仿宋" w:hAnsi="仿宋" w:eastAsia="仿宋" w:cs="MS Gothic"/>
          <w:sz w:val="28"/>
        </w:rPr>
        <w:t>区政府中心工作和重点工作，加</w:t>
      </w:r>
      <w:r>
        <w:rPr>
          <w:rFonts w:hint="eastAsia" w:ascii="仿宋" w:hAnsi="仿宋" w:eastAsia="仿宋" w:cs="宋体"/>
          <w:sz w:val="28"/>
        </w:rPr>
        <w:t>强调查</w:t>
      </w:r>
      <w:r>
        <w:rPr>
          <w:rFonts w:hint="eastAsia" w:ascii="仿宋" w:hAnsi="仿宋" w:eastAsia="仿宋" w:cs="MS Gothic"/>
          <w:sz w:val="28"/>
        </w:rPr>
        <w:t>研究，反映情况，提出建</w:t>
      </w:r>
      <w:r>
        <w:rPr>
          <w:rFonts w:hint="eastAsia" w:ascii="仿宋" w:hAnsi="仿宋" w:eastAsia="仿宋" w:cs="宋体"/>
          <w:sz w:val="28"/>
        </w:rPr>
        <w:t>议</w:t>
      </w:r>
      <w:r>
        <w:rPr>
          <w:rFonts w:hint="eastAsia" w:ascii="仿宋" w:hAnsi="仿宋" w:eastAsia="仿宋" w:cs="MS Gothic"/>
          <w:sz w:val="28"/>
        </w:rPr>
        <w:t>，</w:t>
      </w:r>
      <w:r>
        <w:rPr>
          <w:rFonts w:hint="eastAsia" w:ascii="仿宋" w:hAnsi="仿宋" w:eastAsia="仿宋" w:cs="宋体"/>
          <w:sz w:val="28"/>
        </w:rPr>
        <w:t>为</w:t>
      </w:r>
      <w:r>
        <w:rPr>
          <w:rFonts w:hint="eastAsia" w:ascii="仿宋" w:hAnsi="仿宋" w:eastAsia="仿宋" w:cs="MS Gothic"/>
          <w:sz w:val="28"/>
        </w:rPr>
        <w:t>区</w:t>
      </w:r>
      <w:r>
        <w:rPr>
          <w:rFonts w:hint="eastAsia" w:ascii="仿宋" w:hAnsi="仿宋" w:eastAsia="仿宋" w:cs="宋体"/>
          <w:sz w:val="28"/>
        </w:rPr>
        <w:t>领导进</w:t>
      </w:r>
      <w:r>
        <w:rPr>
          <w:rFonts w:hint="eastAsia" w:ascii="仿宋" w:hAnsi="仿宋" w:eastAsia="仿宋" w:cs="MS Gothic"/>
          <w:sz w:val="28"/>
        </w:rPr>
        <w:t>行科学决策、部署和指</w:t>
      </w:r>
      <w:r>
        <w:rPr>
          <w:rFonts w:hint="eastAsia" w:ascii="仿宋" w:hAnsi="仿宋" w:eastAsia="仿宋" w:cs="宋体"/>
          <w:sz w:val="28"/>
        </w:rPr>
        <w:t>导经济</w:t>
      </w:r>
      <w:r>
        <w:rPr>
          <w:rFonts w:hint="eastAsia" w:ascii="仿宋" w:hAnsi="仿宋" w:eastAsia="仿宋" w:cs="MS Gothic"/>
          <w:sz w:val="28"/>
        </w:rPr>
        <w:t>工作</w:t>
      </w:r>
      <w:r>
        <w:rPr>
          <w:rFonts w:hint="eastAsia" w:ascii="仿宋" w:hAnsi="仿宋" w:eastAsia="仿宋" w:cs="宋体"/>
          <w:sz w:val="28"/>
        </w:rPr>
        <w:t>发挥</w:t>
      </w:r>
      <w:r>
        <w:rPr>
          <w:rFonts w:hint="eastAsia" w:ascii="仿宋" w:hAnsi="仿宋" w:eastAsia="仿宋" w:cs="MS Gothic"/>
          <w:sz w:val="28"/>
        </w:rPr>
        <w:t>参</w:t>
      </w:r>
      <w:r>
        <w:rPr>
          <w:rFonts w:hint="eastAsia" w:ascii="仿宋" w:hAnsi="仿宋" w:eastAsia="仿宋" w:cs="宋体"/>
          <w:sz w:val="28"/>
        </w:rPr>
        <w:t>谋</w:t>
      </w:r>
      <w:r>
        <w:rPr>
          <w:rFonts w:hint="eastAsia" w:ascii="仿宋" w:hAnsi="仿宋" w:eastAsia="仿宋" w:cs="MS Gothic"/>
          <w:sz w:val="28"/>
        </w:rPr>
        <w:t>助手作用。</w:t>
      </w:r>
    </w:p>
    <w:p w14:paraId="0E7E9CE2">
      <w:pPr>
        <w:ind w:firstLine="560"/>
        <w:rPr>
          <w:rFonts w:ascii="仿宋" w:hAnsi="仿宋" w:eastAsia="仿宋"/>
          <w:sz w:val="28"/>
        </w:rPr>
      </w:pPr>
      <w:r>
        <w:rPr>
          <w:rFonts w:ascii="仿宋" w:hAnsi="仿宋" w:eastAsia="仿宋"/>
          <w:sz w:val="28"/>
        </w:rPr>
        <w:t>（二）</w:t>
      </w:r>
      <w:r>
        <w:rPr>
          <w:rFonts w:hint="eastAsia" w:ascii="仿宋" w:hAnsi="仿宋" w:eastAsia="仿宋" w:cs="宋体"/>
          <w:sz w:val="28"/>
        </w:rPr>
        <w:t>负责</w:t>
      </w:r>
      <w:r>
        <w:rPr>
          <w:rFonts w:hint="eastAsia" w:ascii="仿宋" w:hAnsi="仿宋" w:eastAsia="仿宋" w:cs="MS Gothic"/>
          <w:sz w:val="28"/>
        </w:rPr>
        <w:t>区政府各种会</w:t>
      </w:r>
      <w:r>
        <w:rPr>
          <w:rFonts w:hint="eastAsia" w:ascii="仿宋" w:hAnsi="仿宋" w:eastAsia="仿宋" w:cs="宋体"/>
          <w:sz w:val="28"/>
        </w:rPr>
        <w:t>议</w:t>
      </w:r>
      <w:r>
        <w:rPr>
          <w:rFonts w:hint="eastAsia" w:ascii="仿宋" w:hAnsi="仿宋" w:eastAsia="仿宋" w:cs="MS Gothic"/>
          <w:sz w:val="28"/>
        </w:rPr>
        <w:t>的准</w:t>
      </w:r>
      <w:r>
        <w:rPr>
          <w:rFonts w:hint="eastAsia" w:ascii="仿宋" w:hAnsi="仿宋" w:eastAsia="仿宋" w:cs="宋体"/>
          <w:sz w:val="28"/>
        </w:rPr>
        <w:t>备</w:t>
      </w:r>
      <w:r>
        <w:rPr>
          <w:rFonts w:hint="eastAsia" w:ascii="仿宋" w:hAnsi="仿宋" w:eastAsia="仿宋" w:cs="MS Gothic"/>
          <w:sz w:val="28"/>
        </w:rPr>
        <w:t>和服</w:t>
      </w:r>
      <w:r>
        <w:rPr>
          <w:rFonts w:hint="eastAsia" w:ascii="仿宋" w:hAnsi="仿宋" w:eastAsia="仿宋" w:cs="宋体"/>
          <w:sz w:val="28"/>
        </w:rPr>
        <w:t>务</w:t>
      </w:r>
      <w:r>
        <w:rPr>
          <w:rFonts w:hint="eastAsia" w:ascii="仿宋" w:hAnsi="仿宋" w:eastAsia="仿宋" w:cs="MS Gothic"/>
          <w:sz w:val="28"/>
        </w:rPr>
        <w:t>工作；</w:t>
      </w:r>
      <w:r>
        <w:rPr>
          <w:rFonts w:hint="eastAsia" w:ascii="仿宋" w:hAnsi="仿宋" w:eastAsia="仿宋" w:cs="宋体"/>
          <w:sz w:val="28"/>
        </w:rPr>
        <w:t>协</w:t>
      </w:r>
      <w:r>
        <w:rPr>
          <w:rFonts w:hint="eastAsia" w:ascii="仿宋" w:hAnsi="仿宋" w:eastAsia="仿宋" w:cs="MS Gothic"/>
          <w:sz w:val="28"/>
        </w:rPr>
        <w:t>助区政府</w:t>
      </w:r>
      <w:r>
        <w:rPr>
          <w:rFonts w:hint="eastAsia" w:ascii="仿宋" w:hAnsi="仿宋" w:eastAsia="仿宋" w:cs="宋体"/>
          <w:sz w:val="28"/>
        </w:rPr>
        <w:t>领导</w:t>
      </w:r>
      <w:r>
        <w:rPr>
          <w:rFonts w:hint="eastAsia" w:ascii="仿宋" w:hAnsi="仿宋" w:eastAsia="仿宋" w:cs="MS Gothic"/>
          <w:sz w:val="28"/>
        </w:rPr>
        <w:t>同志</w:t>
      </w:r>
      <w:r>
        <w:rPr>
          <w:rFonts w:hint="eastAsia" w:ascii="仿宋" w:hAnsi="仿宋" w:eastAsia="仿宋" w:cs="宋体"/>
          <w:sz w:val="28"/>
        </w:rPr>
        <w:t>组织</w:t>
      </w:r>
      <w:r>
        <w:rPr>
          <w:rFonts w:hint="eastAsia" w:ascii="仿宋" w:hAnsi="仿宋" w:eastAsia="仿宋" w:cs="MS Gothic"/>
          <w:sz w:val="28"/>
        </w:rPr>
        <w:t>各</w:t>
      </w:r>
      <w:r>
        <w:rPr>
          <w:rFonts w:hint="eastAsia" w:ascii="仿宋" w:hAnsi="仿宋" w:eastAsia="仿宋" w:cs="宋体"/>
          <w:sz w:val="28"/>
        </w:rPr>
        <w:t>类</w:t>
      </w:r>
      <w:r>
        <w:rPr>
          <w:rFonts w:hint="eastAsia" w:ascii="仿宋" w:hAnsi="仿宋" w:eastAsia="仿宋" w:cs="MS Gothic"/>
          <w:sz w:val="28"/>
        </w:rPr>
        <w:t>会</w:t>
      </w:r>
      <w:r>
        <w:rPr>
          <w:rFonts w:hint="eastAsia" w:ascii="仿宋" w:hAnsi="仿宋" w:eastAsia="仿宋" w:cs="宋体"/>
          <w:sz w:val="28"/>
        </w:rPr>
        <w:t>议</w:t>
      </w:r>
      <w:r>
        <w:rPr>
          <w:rFonts w:hint="eastAsia" w:ascii="仿宋" w:hAnsi="仿宋" w:eastAsia="仿宋" w:cs="MS Gothic"/>
          <w:sz w:val="28"/>
        </w:rPr>
        <w:t>。</w:t>
      </w:r>
    </w:p>
    <w:p w14:paraId="0CBBF148">
      <w:pPr>
        <w:ind w:firstLine="560"/>
        <w:rPr>
          <w:rFonts w:ascii="仿宋" w:hAnsi="仿宋" w:eastAsia="仿宋"/>
          <w:sz w:val="28"/>
        </w:rPr>
      </w:pPr>
      <w:r>
        <w:rPr>
          <w:rFonts w:ascii="仿宋" w:hAnsi="仿宋" w:eastAsia="仿宋"/>
          <w:sz w:val="28"/>
        </w:rPr>
        <w:t>（三）</w:t>
      </w:r>
      <w:r>
        <w:rPr>
          <w:rFonts w:hint="eastAsia" w:ascii="仿宋" w:hAnsi="仿宋" w:eastAsia="仿宋" w:cs="宋体"/>
          <w:sz w:val="28"/>
        </w:rPr>
        <w:t>负责</w:t>
      </w:r>
      <w:r>
        <w:rPr>
          <w:rFonts w:hint="eastAsia" w:ascii="仿宋" w:hAnsi="仿宋" w:eastAsia="仿宋" w:cs="MS Gothic"/>
          <w:sz w:val="28"/>
        </w:rPr>
        <w:t>区政府和</w:t>
      </w:r>
      <w:r>
        <w:rPr>
          <w:rFonts w:hint="eastAsia" w:ascii="仿宋" w:hAnsi="仿宋" w:eastAsia="仿宋" w:cs="宋体"/>
          <w:sz w:val="28"/>
        </w:rPr>
        <w:t>办</w:t>
      </w:r>
      <w:r>
        <w:rPr>
          <w:rFonts w:hint="eastAsia" w:ascii="仿宋" w:hAnsi="仿宋" w:eastAsia="仿宋" w:cs="MS Gothic"/>
          <w:sz w:val="28"/>
        </w:rPr>
        <w:t>公室文件的起草、</w:t>
      </w:r>
      <w:r>
        <w:rPr>
          <w:rFonts w:hint="eastAsia" w:ascii="仿宋" w:hAnsi="仿宋" w:eastAsia="仿宋" w:cs="宋体"/>
          <w:sz w:val="28"/>
        </w:rPr>
        <w:t>审</w:t>
      </w:r>
      <w:r>
        <w:rPr>
          <w:rFonts w:hint="eastAsia" w:ascii="仿宋" w:hAnsi="仿宋" w:eastAsia="仿宋" w:cs="MS Gothic"/>
          <w:sz w:val="28"/>
        </w:rPr>
        <w:t>核把关和公文</w:t>
      </w:r>
      <w:r>
        <w:rPr>
          <w:rFonts w:hint="eastAsia" w:ascii="仿宋" w:hAnsi="仿宋" w:eastAsia="仿宋" w:cs="宋体"/>
          <w:sz w:val="28"/>
        </w:rPr>
        <w:t>处</w:t>
      </w:r>
      <w:r>
        <w:rPr>
          <w:rFonts w:hint="eastAsia" w:ascii="仿宋" w:hAnsi="仿宋" w:eastAsia="仿宋" w:cs="MS Gothic"/>
          <w:sz w:val="28"/>
        </w:rPr>
        <w:t>理工作；</w:t>
      </w:r>
      <w:r>
        <w:rPr>
          <w:rFonts w:hint="eastAsia" w:ascii="仿宋" w:hAnsi="仿宋" w:eastAsia="仿宋" w:cs="宋体"/>
          <w:sz w:val="28"/>
        </w:rPr>
        <w:t>负责</w:t>
      </w:r>
      <w:r>
        <w:rPr>
          <w:rFonts w:hint="eastAsia" w:ascii="仿宋" w:hAnsi="仿宋" w:eastAsia="仿宋" w:cs="MS Gothic"/>
          <w:sz w:val="28"/>
        </w:rPr>
        <w:t>政府机关的档案管理、印信管理和保密工作。</w:t>
      </w:r>
    </w:p>
    <w:p w14:paraId="4C8166B3">
      <w:pPr>
        <w:ind w:firstLine="560"/>
        <w:rPr>
          <w:rFonts w:ascii="仿宋" w:hAnsi="仿宋" w:eastAsia="仿宋"/>
          <w:sz w:val="28"/>
        </w:rPr>
      </w:pPr>
      <w:r>
        <w:rPr>
          <w:rFonts w:ascii="仿宋" w:hAnsi="仿宋" w:eastAsia="仿宋"/>
          <w:sz w:val="28"/>
        </w:rPr>
        <w:t>（四）</w:t>
      </w:r>
      <w:r>
        <w:rPr>
          <w:rFonts w:hint="eastAsia" w:ascii="仿宋" w:hAnsi="仿宋" w:eastAsia="仿宋" w:cs="宋体"/>
          <w:sz w:val="28"/>
        </w:rPr>
        <w:t>负责组织</w:t>
      </w:r>
      <w:r>
        <w:rPr>
          <w:rFonts w:hint="eastAsia" w:ascii="仿宋" w:hAnsi="仿宋" w:eastAsia="仿宋" w:cs="MS Gothic"/>
          <w:sz w:val="28"/>
        </w:rPr>
        <w:t>区政府工作</w:t>
      </w:r>
      <w:r>
        <w:rPr>
          <w:rFonts w:hint="eastAsia" w:ascii="仿宋" w:hAnsi="仿宋" w:eastAsia="仿宋" w:cs="宋体"/>
          <w:sz w:val="28"/>
        </w:rPr>
        <w:t>报</w:t>
      </w:r>
      <w:r>
        <w:rPr>
          <w:rFonts w:hint="eastAsia" w:ascii="仿宋" w:hAnsi="仿宋" w:eastAsia="仿宋" w:cs="MS Gothic"/>
          <w:sz w:val="28"/>
        </w:rPr>
        <w:t>告、工作</w:t>
      </w:r>
      <w:r>
        <w:rPr>
          <w:rFonts w:hint="eastAsia" w:ascii="仿宋" w:hAnsi="仿宋" w:eastAsia="仿宋" w:cs="宋体"/>
          <w:sz w:val="28"/>
        </w:rPr>
        <w:t>总结</w:t>
      </w:r>
      <w:r>
        <w:rPr>
          <w:rFonts w:hint="eastAsia" w:ascii="仿宋" w:hAnsi="仿宋" w:eastAsia="仿宋" w:cs="MS Gothic"/>
          <w:sz w:val="28"/>
        </w:rPr>
        <w:t>、</w:t>
      </w:r>
      <w:r>
        <w:rPr>
          <w:rFonts w:hint="eastAsia" w:ascii="仿宋" w:hAnsi="仿宋" w:eastAsia="仿宋" w:cs="宋体"/>
          <w:sz w:val="28"/>
        </w:rPr>
        <w:t>领导</w:t>
      </w:r>
      <w:r>
        <w:rPr>
          <w:rFonts w:hint="eastAsia" w:ascii="仿宋" w:hAnsi="仿宋" w:eastAsia="仿宋" w:cs="MS Gothic"/>
          <w:sz w:val="28"/>
        </w:rPr>
        <w:t>同志重要</w:t>
      </w:r>
      <w:r>
        <w:rPr>
          <w:rFonts w:hint="eastAsia" w:ascii="仿宋" w:hAnsi="仿宋" w:eastAsia="仿宋" w:cs="宋体"/>
          <w:sz w:val="28"/>
        </w:rPr>
        <w:t>讲话</w:t>
      </w:r>
      <w:r>
        <w:rPr>
          <w:rFonts w:hint="eastAsia" w:ascii="仿宋" w:hAnsi="仿宋" w:eastAsia="仿宋" w:cs="MS Gothic"/>
          <w:sz w:val="28"/>
        </w:rPr>
        <w:t>及其他重要材料的起草、修改工作。</w:t>
      </w:r>
    </w:p>
    <w:p w14:paraId="6434302F">
      <w:pPr>
        <w:ind w:firstLine="560"/>
        <w:rPr>
          <w:rFonts w:ascii="仿宋" w:hAnsi="仿宋" w:eastAsia="仿宋"/>
          <w:sz w:val="28"/>
        </w:rPr>
      </w:pPr>
      <w:r>
        <w:rPr>
          <w:rFonts w:ascii="仿宋" w:hAnsi="仿宋" w:eastAsia="仿宋"/>
          <w:sz w:val="28"/>
        </w:rPr>
        <w:t>（五）</w:t>
      </w:r>
      <w:r>
        <w:rPr>
          <w:rFonts w:hint="eastAsia" w:ascii="仿宋" w:hAnsi="仿宋" w:eastAsia="仿宋" w:cs="宋体"/>
          <w:sz w:val="28"/>
        </w:rPr>
        <w:t>协调</w:t>
      </w:r>
      <w:r>
        <w:rPr>
          <w:rFonts w:hint="eastAsia" w:ascii="仿宋" w:hAnsi="仿宋" w:eastAsia="仿宋" w:cs="MS Gothic"/>
          <w:sz w:val="28"/>
        </w:rPr>
        <w:t>各</w:t>
      </w:r>
      <w:r>
        <w:rPr>
          <w:rFonts w:hint="eastAsia" w:ascii="仿宋" w:hAnsi="仿宋" w:eastAsia="仿宋" w:cs="宋体"/>
          <w:sz w:val="28"/>
        </w:rPr>
        <w:t>乡镇</w:t>
      </w:r>
      <w:r>
        <w:rPr>
          <w:rFonts w:hint="eastAsia" w:ascii="仿宋" w:hAnsi="仿宋" w:eastAsia="仿宋" w:cs="MS Gothic"/>
          <w:sz w:val="28"/>
        </w:rPr>
        <w:t>人民政府、区政府各部</w:t>
      </w:r>
      <w:r>
        <w:rPr>
          <w:rFonts w:hint="eastAsia" w:ascii="仿宋" w:hAnsi="仿宋" w:eastAsia="仿宋" w:cs="宋体"/>
          <w:sz w:val="28"/>
        </w:rPr>
        <w:t>门</w:t>
      </w:r>
      <w:r>
        <w:rPr>
          <w:rFonts w:hint="eastAsia" w:ascii="仿宋" w:hAnsi="仿宋" w:eastAsia="仿宋" w:cs="MS Gothic"/>
          <w:sz w:val="28"/>
        </w:rPr>
        <w:t>之</w:t>
      </w:r>
      <w:r>
        <w:rPr>
          <w:rFonts w:hint="eastAsia" w:ascii="仿宋" w:hAnsi="仿宋" w:eastAsia="仿宋" w:cs="宋体"/>
          <w:sz w:val="28"/>
        </w:rPr>
        <w:t>间</w:t>
      </w:r>
      <w:r>
        <w:rPr>
          <w:rFonts w:hint="eastAsia" w:ascii="仿宋" w:hAnsi="仿宋" w:eastAsia="仿宋" w:cs="MS Gothic"/>
          <w:sz w:val="28"/>
        </w:rPr>
        <w:t>的工作关系</w:t>
      </w:r>
      <w:r>
        <w:rPr>
          <w:rFonts w:ascii="仿宋" w:hAnsi="仿宋" w:eastAsia="仿宋"/>
          <w:sz w:val="28"/>
        </w:rPr>
        <w:t>；</w:t>
      </w:r>
      <w:r>
        <w:rPr>
          <w:rFonts w:hint="eastAsia" w:ascii="仿宋" w:hAnsi="仿宋" w:eastAsia="仿宋" w:cs="宋体"/>
          <w:sz w:val="28"/>
        </w:rPr>
        <w:t>负责</w:t>
      </w:r>
      <w:r>
        <w:rPr>
          <w:rFonts w:hint="eastAsia" w:ascii="仿宋" w:hAnsi="仿宋" w:eastAsia="仿宋" w:cs="MS Gothic"/>
          <w:sz w:val="28"/>
        </w:rPr>
        <w:t>各</w:t>
      </w:r>
      <w:r>
        <w:rPr>
          <w:rFonts w:hint="eastAsia" w:ascii="仿宋" w:hAnsi="仿宋" w:eastAsia="仿宋" w:cs="宋体"/>
          <w:sz w:val="28"/>
        </w:rPr>
        <w:t>乡镇</w:t>
      </w:r>
      <w:r>
        <w:rPr>
          <w:rFonts w:hint="eastAsia" w:ascii="仿宋" w:hAnsi="仿宋" w:eastAsia="仿宋" w:cs="MS Gothic"/>
          <w:sz w:val="28"/>
        </w:rPr>
        <w:t>人民政府、政府各部</w:t>
      </w:r>
      <w:r>
        <w:rPr>
          <w:rFonts w:hint="eastAsia" w:ascii="仿宋" w:hAnsi="仿宋" w:eastAsia="仿宋" w:cs="宋体"/>
          <w:sz w:val="28"/>
        </w:rPr>
        <w:t>门</w:t>
      </w:r>
      <w:r>
        <w:rPr>
          <w:rFonts w:hint="eastAsia" w:ascii="仿宋" w:hAnsi="仿宋" w:eastAsia="仿宋" w:cs="MS Gothic"/>
          <w:sz w:val="28"/>
        </w:rPr>
        <w:t>向区政府</w:t>
      </w:r>
      <w:r>
        <w:rPr>
          <w:rFonts w:hint="eastAsia" w:ascii="仿宋" w:hAnsi="仿宋" w:eastAsia="仿宋" w:cs="宋体"/>
          <w:sz w:val="28"/>
        </w:rPr>
        <w:t>请</w:t>
      </w:r>
      <w:r>
        <w:rPr>
          <w:rFonts w:hint="eastAsia" w:ascii="仿宋" w:hAnsi="仿宋" w:eastAsia="仿宋" w:cs="MS Gothic"/>
          <w:sz w:val="28"/>
        </w:rPr>
        <w:t>示、</w:t>
      </w:r>
      <w:r>
        <w:rPr>
          <w:rFonts w:hint="eastAsia" w:ascii="仿宋" w:hAnsi="仿宋" w:eastAsia="仿宋" w:cs="宋体"/>
          <w:sz w:val="28"/>
        </w:rPr>
        <w:t>报</w:t>
      </w:r>
      <w:r>
        <w:rPr>
          <w:rFonts w:hint="eastAsia" w:ascii="仿宋" w:hAnsi="仿宋" w:eastAsia="仿宋" w:cs="MS Gothic"/>
          <w:sz w:val="28"/>
        </w:rPr>
        <w:t>告的承</w:t>
      </w:r>
      <w:r>
        <w:rPr>
          <w:rFonts w:hint="eastAsia" w:ascii="仿宋" w:hAnsi="仿宋" w:eastAsia="仿宋" w:cs="宋体"/>
          <w:sz w:val="28"/>
        </w:rPr>
        <w:t>办</w:t>
      </w:r>
      <w:r>
        <w:rPr>
          <w:rFonts w:hint="eastAsia" w:ascii="仿宋" w:hAnsi="仿宋" w:eastAsia="仿宋" w:cs="MS Gothic"/>
          <w:sz w:val="28"/>
        </w:rPr>
        <w:t>工作。</w:t>
      </w:r>
    </w:p>
    <w:p w14:paraId="54C30CFB">
      <w:pPr>
        <w:ind w:firstLine="560"/>
        <w:rPr>
          <w:rFonts w:ascii="仿宋" w:hAnsi="仿宋" w:eastAsia="仿宋"/>
          <w:sz w:val="28"/>
        </w:rPr>
      </w:pPr>
      <w:r>
        <w:rPr>
          <w:rFonts w:ascii="仿宋" w:hAnsi="仿宋" w:eastAsia="仿宋"/>
          <w:sz w:val="28"/>
        </w:rPr>
        <w:t>（六）督促</w:t>
      </w:r>
      <w:r>
        <w:rPr>
          <w:rFonts w:hint="eastAsia" w:ascii="仿宋" w:hAnsi="仿宋" w:eastAsia="仿宋" w:cs="宋体"/>
          <w:sz w:val="28"/>
        </w:rPr>
        <w:t>检查</w:t>
      </w:r>
      <w:r>
        <w:rPr>
          <w:rFonts w:hint="eastAsia" w:ascii="仿宋" w:hAnsi="仿宋" w:eastAsia="仿宋" w:cs="MS Gothic"/>
          <w:sz w:val="28"/>
        </w:rPr>
        <w:t>各</w:t>
      </w:r>
      <w:r>
        <w:rPr>
          <w:rFonts w:hint="eastAsia" w:ascii="仿宋" w:hAnsi="仿宋" w:eastAsia="仿宋" w:cs="宋体"/>
          <w:sz w:val="28"/>
        </w:rPr>
        <w:t>乡镇</w:t>
      </w:r>
      <w:r>
        <w:rPr>
          <w:rFonts w:hint="eastAsia" w:ascii="仿宋" w:hAnsi="仿宋" w:eastAsia="仿宋" w:cs="MS Gothic"/>
          <w:sz w:val="28"/>
        </w:rPr>
        <w:t>人民政府、政府各部</w:t>
      </w:r>
      <w:r>
        <w:rPr>
          <w:rFonts w:hint="eastAsia" w:ascii="仿宋" w:hAnsi="仿宋" w:eastAsia="仿宋" w:cs="宋体"/>
          <w:sz w:val="28"/>
        </w:rPr>
        <w:t>门对</w:t>
      </w:r>
      <w:r>
        <w:rPr>
          <w:rFonts w:hint="eastAsia" w:ascii="仿宋" w:hAnsi="仿宋" w:eastAsia="仿宋" w:cs="MS Gothic"/>
          <w:sz w:val="28"/>
        </w:rPr>
        <w:t>区政府重要文件、会</w:t>
      </w:r>
      <w:r>
        <w:rPr>
          <w:rFonts w:hint="eastAsia" w:ascii="仿宋" w:hAnsi="仿宋" w:eastAsia="仿宋" w:cs="宋体"/>
          <w:sz w:val="28"/>
        </w:rPr>
        <w:t>议议</w:t>
      </w:r>
      <w:r>
        <w:rPr>
          <w:rFonts w:hint="eastAsia" w:ascii="仿宋" w:hAnsi="仿宋" w:eastAsia="仿宋" w:cs="MS Gothic"/>
          <w:sz w:val="28"/>
        </w:rPr>
        <w:t>定事</w:t>
      </w:r>
      <w:r>
        <w:rPr>
          <w:rFonts w:hint="eastAsia" w:ascii="仿宋" w:hAnsi="仿宋" w:eastAsia="仿宋" w:cs="宋体"/>
          <w:sz w:val="28"/>
        </w:rPr>
        <w:t>项</w:t>
      </w:r>
      <w:r>
        <w:rPr>
          <w:rFonts w:hint="eastAsia" w:ascii="仿宋" w:hAnsi="仿宋" w:eastAsia="仿宋" w:cs="MS Gothic"/>
          <w:sz w:val="28"/>
        </w:rPr>
        <w:t>及区政府</w:t>
      </w:r>
      <w:r>
        <w:rPr>
          <w:rFonts w:hint="eastAsia" w:ascii="仿宋" w:hAnsi="仿宋" w:eastAsia="仿宋" w:cs="宋体"/>
          <w:sz w:val="28"/>
        </w:rPr>
        <w:t>领导</w:t>
      </w:r>
      <w:r>
        <w:rPr>
          <w:rFonts w:hint="eastAsia" w:ascii="仿宋" w:hAnsi="仿宋" w:eastAsia="仿宋" w:cs="MS Gothic"/>
          <w:sz w:val="28"/>
        </w:rPr>
        <w:t>和上</w:t>
      </w:r>
      <w:r>
        <w:rPr>
          <w:rFonts w:hint="eastAsia" w:ascii="仿宋" w:hAnsi="仿宋" w:eastAsia="仿宋" w:cs="宋体"/>
          <w:sz w:val="28"/>
        </w:rPr>
        <w:t>级领导</w:t>
      </w:r>
      <w:r>
        <w:rPr>
          <w:rFonts w:hint="eastAsia" w:ascii="仿宋" w:hAnsi="仿宋" w:eastAsia="仿宋" w:cs="MS Gothic"/>
          <w:sz w:val="28"/>
        </w:rPr>
        <w:t>重要批示的</w:t>
      </w:r>
      <w:r>
        <w:rPr>
          <w:rFonts w:hint="eastAsia" w:ascii="仿宋" w:hAnsi="仿宋" w:eastAsia="仿宋" w:cs="宋体"/>
          <w:sz w:val="28"/>
        </w:rPr>
        <w:t>执</w:t>
      </w:r>
      <w:r>
        <w:rPr>
          <w:rFonts w:hint="eastAsia" w:ascii="仿宋" w:hAnsi="仿宋" w:eastAsia="仿宋" w:cs="MS Gothic"/>
          <w:sz w:val="28"/>
        </w:rPr>
        <w:t>行、落</w:t>
      </w:r>
      <w:r>
        <w:rPr>
          <w:rFonts w:hint="eastAsia" w:ascii="仿宋" w:hAnsi="仿宋" w:eastAsia="仿宋" w:cs="宋体"/>
          <w:sz w:val="28"/>
        </w:rPr>
        <w:t>实</w:t>
      </w:r>
      <w:r>
        <w:rPr>
          <w:rFonts w:hint="eastAsia" w:ascii="仿宋" w:hAnsi="仿宋" w:eastAsia="仿宋" w:cs="MS Gothic"/>
          <w:sz w:val="28"/>
        </w:rPr>
        <w:t>情况。</w:t>
      </w:r>
    </w:p>
    <w:p w14:paraId="7DE6CE7C">
      <w:pPr>
        <w:ind w:firstLine="560"/>
        <w:rPr>
          <w:rFonts w:ascii="仿宋" w:hAnsi="仿宋" w:eastAsia="仿宋"/>
          <w:sz w:val="28"/>
        </w:rPr>
      </w:pPr>
      <w:r>
        <w:rPr>
          <w:rFonts w:ascii="仿宋" w:hAnsi="仿宋" w:eastAsia="仿宋"/>
          <w:sz w:val="28"/>
        </w:rPr>
        <w:t>（七）</w:t>
      </w:r>
      <w:r>
        <w:rPr>
          <w:rFonts w:hint="eastAsia" w:ascii="仿宋" w:hAnsi="仿宋" w:eastAsia="仿宋" w:cs="宋体"/>
          <w:sz w:val="28"/>
        </w:rPr>
        <w:t>负责协</w:t>
      </w:r>
      <w:r>
        <w:rPr>
          <w:rFonts w:hint="eastAsia" w:ascii="仿宋" w:hAnsi="仿宋" w:eastAsia="仿宋" w:cs="MS Gothic"/>
          <w:sz w:val="28"/>
        </w:rPr>
        <w:t>助</w:t>
      </w:r>
      <w:r>
        <w:rPr>
          <w:rFonts w:hint="eastAsia" w:ascii="仿宋" w:hAnsi="仿宋" w:eastAsia="仿宋" w:cs="宋体"/>
          <w:sz w:val="28"/>
        </w:rPr>
        <w:t>领导组织处</w:t>
      </w:r>
      <w:r>
        <w:rPr>
          <w:rFonts w:hint="eastAsia" w:ascii="仿宋" w:hAnsi="仿宋" w:eastAsia="仿宋" w:cs="MS Gothic"/>
          <w:sz w:val="28"/>
        </w:rPr>
        <w:t>理需由区政府直接</w:t>
      </w:r>
      <w:r>
        <w:rPr>
          <w:rFonts w:hint="eastAsia" w:ascii="仿宋" w:hAnsi="仿宋" w:eastAsia="仿宋" w:cs="宋体"/>
          <w:sz w:val="28"/>
        </w:rPr>
        <w:t>处</w:t>
      </w:r>
      <w:r>
        <w:rPr>
          <w:rFonts w:hint="eastAsia" w:ascii="仿宋" w:hAnsi="仿宋" w:eastAsia="仿宋" w:cs="MS Gothic"/>
          <w:sz w:val="28"/>
        </w:rPr>
        <w:t>理的突</w:t>
      </w:r>
      <w:r>
        <w:rPr>
          <w:rFonts w:hint="eastAsia" w:ascii="仿宋" w:hAnsi="仿宋" w:eastAsia="仿宋" w:cs="宋体"/>
          <w:sz w:val="28"/>
        </w:rPr>
        <w:t>发</w:t>
      </w:r>
      <w:r>
        <w:rPr>
          <w:rFonts w:hint="eastAsia" w:ascii="仿宋" w:hAnsi="仿宋" w:eastAsia="仿宋" w:cs="MS Gothic"/>
          <w:sz w:val="28"/>
        </w:rPr>
        <w:t>事件、重大灾情和重大事故；</w:t>
      </w:r>
      <w:r>
        <w:rPr>
          <w:rFonts w:hint="eastAsia" w:ascii="仿宋" w:hAnsi="仿宋" w:eastAsia="仿宋" w:cs="宋体"/>
          <w:sz w:val="28"/>
        </w:rPr>
        <w:t>负责</w:t>
      </w:r>
      <w:r>
        <w:rPr>
          <w:rFonts w:hint="eastAsia" w:ascii="仿宋" w:hAnsi="仿宋" w:eastAsia="仿宋" w:cs="MS Gothic"/>
          <w:sz w:val="28"/>
        </w:rPr>
        <w:t>人民群众通</w:t>
      </w:r>
      <w:r>
        <w:rPr>
          <w:rFonts w:hint="eastAsia" w:ascii="仿宋" w:hAnsi="仿宋" w:eastAsia="仿宋" w:cs="宋体"/>
          <w:sz w:val="28"/>
        </w:rPr>
        <w:t>过</w:t>
      </w:r>
      <w:r>
        <w:rPr>
          <w:rFonts w:hint="eastAsia" w:ascii="仿宋" w:hAnsi="仿宋" w:eastAsia="仿宋" w:cs="MS Gothic"/>
          <w:sz w:val="28"/>
        </w:rPr>
        <w:t>区</w:t>
      </w:r>
      <w:r>
        <w:rPr>
          <w:rFonts w:hint="eastAsia" w:ascii="仿宋" w:hAnsi="仿宋" w:eastAsia="仿宋" w:cs="宋体"/>
          <w:sz w:val="28"/>
        </w:rPr>
        <w:t>长</w:t>
      </w:r>
      <w:r>
        <w:rPr>
          <w:rFonts w:hint="eastAsia" w:ascii="仿宋" w:hAnsi="仿宋" w:eastAsia="仿宋" w:cs="MS Gothic"/>
          <w:sz w:val="28"/>
        </w:rPr>
        <w:t>公开</w:t>
      </w:r>
      <w:r>
        <w:rPr>
          <w:rFonts w:hint="eastAsia" w:ascii="仿宋" w:hAnsi="仿宋" w:eastAsia="仿宋" w:cs="宋体"/>
          <w:sz w:val="28"/>
        </w:rPr>
        <w:t>电话</w:t>
      </w:r>
      <w:r>
        <w:rPr>
          <w:rFonts w:hint="eastAsia" w:ascii="仿宋" w:hAnsi="仿宋" w:eastAsia="仿宋" w:cs="MS Gothic"/>
          <w:sz w:val="28"/>
        </w:rPr>
        <w:t>等渠道反映的各</w:t>
      </w:r>
      <w:r>
        <w:rPr>
          <w:rFonts w:hint="eastAsia" w:ascii="仿宋" w:hAnsi="仿宋" w:eastAsia="仿宋" w:cs="宋体"/>
          <w:sz w:val="28"/>
        </w:rPr>
        <w:t>类问题</w:t>
      </w:r>
      <w:r>
        <w:rPr>
          <w:rFonts w:hint="eastAsia" w:ascii="仿宋" w:hAnsi="仿宋" w:eastAsia="仿宋" w:cs="MS Gothic"/>
          <w:sz w:val="28"/>
        </w:rPr>
        <w:t>的承</w:t>
      </w:r>
      <w:r>
        <w:rPr>
          <w:rFonts w:hint="eastAsia" w:ascii="仿宋" w:hAnsi="仿宋" w:eastAsia="仿宋" w:cs="宋体"/>
          <w:sz w:val="28"/>
        </w:rPr>
        <w:t>办</w:t>
      </w:r>
      <w:r>
        <w:rPr>
          <w:rFonts w:hint="eastAsia" w:ascii="仿宋" w:hAnsi="仿宋" w:eastAsia="仿宋" w:cs="MS Gothic"/>
          <w:sz w:val="28"/>
        </w:rPr>
        <w:t>落</w:t>
      </w:r>
      <w:r>
        <w:rPr>
          <w:rFonts w:hint="eastAsia" w:ascii="仿宋" w:hAnsi="仿宋" w:eastAsia="仿宋" w:cs="宋体"/>
          <w:sz w:val="28"/>
        </w:rPr>
        <w:t>实</w:t>
      </w:r>
      <w:r>
        <w:rPr>
          <w:rFonts w:hint="eastAsia" w:ascii="仿宋" w:hAnsi="仿宋" w:eastAsia="仿宋" w:cs="MS Gothic"/>
          <w:sz w:val="28"/>
        </w:rPr>
        <w:t>工作；</w:t>
      </w:r>
      <w:r>
        <w:rPr>
          <w:rFonts w:hint="eastAsia" w:ascii="仿宋" w:hAnsi="仿宋" w:eastAsia="仿宋" w:cs="宋体"/>
          <w:sz w:val="28"/>
        </w:rPr>
        <w:t>负责</w:t>
      </w:r>
      <w:r>
        <w:rPr>
          <w:rFonts w:hint="eastAsia" w:ascii="仿宋" w:hAnsi="仿宋" w:eastAsia="仿宋" w:cs="MS Gothic"/>
          <w:sz w:val="28"/>
        </w:rPr>
        <w:t>区政府</w:t>
      </w:r>
      <w:r>
        <w:rPr>
          <w:rFonts w:hint="eastAsia" w:ascii="仿宋" w:hAnsi="仿宋" w:eastAsia="仿宋" w:cs="宋体"/>
          <w:sz w:val="28"/>
        </w:rPr>
        <w:t>临时</w:t>
      </w:r>
      <w:r>
        <w:rPr>
          <w:rFonts w:hint="eastAsia" w:ascii="仿宋" w:hAnsi="仿宋" w:eastAsia="仿宋" w:cs="MS Gothic"/>
          <w:sz w:val="28"/>
        </w:rPr>
        <w:t>机构</w:t>
      </w:r>
      <w:r>
        <w:rPr>
          <w:rFonts w:hint="eastAsia" w:ascii="仿宋" w:hAnsi="仿宋" w:eastAsia="仿宋" w:cs="宋体"/>
          <w:sz w:val="28"/>
        </w:rPr>
        <w:t>县</w:t>
      </w:r>
      <w:r>
        <w:rPr>
          <w:rFonts w:hint="eastAsia" w:ascii="仿宋" w:hAnsi="仿宋" w:eastAsia="仿宋" w:cs="MS Gothic"/>
          <w:sz w:val="28"/>
        </w:rPr>
        <w:t>城</w:t>
      </w:r>
      <w:r>
        <w:rPr>
          <w:rFonts w:hint="eastAsia" w:ascii="仿宋" w:hAnsi="仿宋" w:eastAsia="仿宋" w:cs="宋体"/>
          <w:sz w:val="28"/>
        </w:rPr>
        <w:t>办</w:t>
      </w:r>
      <w:r>
        <w:rPr>
          <w:rFonts w:hint="eastAsia" w:ascii="仿宋" w:hAnsi="仿宋" w:eastAsia="仿宋" w:cs="MS Gothic"/>
          <w:sz w:val="28"/>
        </w:rPr>
        <w:t>的日常运</w:t>
      </w:r>
      <w:r>
        <w:rPr>
          <w:rFonts w:hint="eastAsia" w:ascii="仿宋" w:hAnsi="仿宋" w:eastAsia="仿宋" w:cs="宋体"/>
          <w:sz w:val="28"/>
        </w:rPr>
        <w:t>转</w:t>
      </w:r>
      <w:r>
        <w:rPr>
          <w:rFonts w:hint="eastAsia" w:ascii="仿宋" w:hAnsi="仿宋" w:eastAsia="仿宋" w:cs="MS Gothic"/>
          <w:sz w:val="28"/>
        </w:rPr>
        <w:t>；承</w:t>
      </w:r>
      <w:r>
        <w:rPr>
          <w:rFonts w:hint="eastAsia" w:ascii="仿宋" w:hAnsi="仿宋" w:eastAsia="仿宋" w:cs="宋体"/>
          <w:sz w:val="28"/>
        </w:rPr>
        <w:t>办</w:t>
      </w:r>
      <w:r>
        <w:rPr>
          <w:rFonts w:hint="eastAsia" w:ascii="仿宋" w:hAnsi="仿宋" w:eastAsia="仿宋" w:cs="MS Gothic"/>
          <w:sz w:val="28"/>
        </w:rPr>
        <w:t>区政府</w:t>
      </w:r>
      <w:r>
        <w:rPr>
          <w:rFonts w:hint="eastAsia" w:ascii="仿宋" w:hAnsi="仿宋" w:eastAsia="仿宋" w:cs="宋体"/>
          <w:sz w:val="28"/>
        </w:rPr>
        <w:t>领导</w:t>
      </w:r>
      <w:r>
        <w:rPr>
          <w:rFonts w:hint="eastAsia" w:ascii="仿宋" w:hAnsi="仿宋" w:eastAsia="仿宋" w:cs="MS Gothic"/>
          <w:sz w:val="28"/>
        </w:rPr>
        <w:t>交</w:t>
      </w:r>
      <w:r>
        <w:rPr>
          <w:rFonts w:hint="eastAsia" w:ascii="仿宋" w:hAnsi="仿宋" w:eastAsia="仿宋" w:cs="宋体"/>
          <w:sz w:val="28"/>
        </w:rPr>
        <w:t>办</w:t>
      </w:r>
      <w:r>
        <w:rPr>
          <w:rFonts w:hint="eastAsia" w:ascii="仿宋" w:hAnsi="仿宋" w:eastAsia="仿宋" w:cs="MS Gothic"/>
          <w:sz w:val="28"/>
        </w:rPr>
        <w:t>的其他事</w:t>
      </w:r>
      <w:r>
        <w:rPr>
          <w:rFonts w:hint="eastAsia" w:ascii="仿宋" w:hAnsi="仿宋" w:eastAsia="仿宋" w:cs="宋体"/>
          <w:sz w:val="28"/>
        </w:rPr>
        <w:t>项</w:t>
      </w:r>
      <w:r>
        <w:rPr>
          <w:rFonts w:hint="eastAsia" w:ascii="仿宋" w:hAnsi="仿宋" w:eastAsia="仿宋" w:cs="MS Gothic"/>
          <w:sz w:val="28"/>
        </w:rPr>
        <w:t>。</w:t>
      </w:r>
    </w:p>
    <w:p w14:paraId="21462624">
      <w:pPr>
        <w:ind w:firstLine="560"/>
        <w:rPr>
          <w:rFonts w:ascii="仿宋" w:hAnsi="仿宋" w:eastAsia="仿宋"/>
          <w:sz w:val="28"/>
        </w:rPr>
      </w:pPr>
      <w:r>
        <w:rPr>
          <w:rFonts w:ascii="仿宋" w:hAnsi="仿宋" w:eastAsia="仿宋"/>
          <w:sz w:val="28"/>
        </w:rPr>
        <w:t>（八）</w:t>
      </w:r>
      <w:r>
        <w:rPr>
          <w:rFonts w:hint="eastAsia" w:ascii="仿宋" w:hAnsi="仿宋" w:eastAsia="仿宋" w:cs="宋体"/>
          <w:sz w:val="28"/>
        </w:rPr>
        <w:t>负责</w:t>
      </w:r>
      <w:r>
        <w:rPr>
          <w:rFonts w:hint="eastAsia" w:ascii="仿宋" w:hAnsi="仿宋" w:eastAsia="仿宋" w:cs="MS Gothic"/>
          <w:sz w:val="28"/>
        </w:rPr>
        <w:t>人大代表建</w:t>
      </w:r>
      <w:r>
        <w:rPr>
          <w:rFonts w:hint="eastAsia" w:ascii="仿宋" w:hAnsi="仿宋" w:eastAsia="仿宋" w:cs="宋体"/>
          <w:sz w:val="28"/>
        </w:rPr>
        <w:t>议</w:t>
      </w:r>
      <w:r>
        <w:rPr>
          <w:rFonts w:hint="eastAsia" w:ascii="仿宋" w:hAnsi="仿宋" w:eastAsia="仿宋" w:cs="MS Gothic"/>
          <w:sz w:val="28"/>
        </w:rPr>
        <w:t>、批</w:t>
      </w:r>
      <w:r>
        <w:rPr>
          <w:rFonts w:hint="eastAsia" w:ascii="仿宋" w:hAnsi="仿宋" w:eastAsia="仿宋" w:cs="宋体"/>
          <w:sz w:val="28"/>
        </w:rPr>
        <w:t>评</w:t>
      </w:r>
      <w:r>
        <w:rPr>
          <w:rFonts w:hint="eastAsia" w:ascii="仿宋" w:hAnsi="仿宋" w:eastAsia="仿宋" w:cs="MS Gothic"/>
          <w:sz w:val="28"/>
        </w:rPr>
        <w:t>、意</w:t>
      </w:r>
      <w:r>
        <w:rPr>
          <w:rFonts w:hint="eastAsia" w:ascii="仿宋" w:hAnsi="仿宋" w:eastAsia="仿宋" w:cs="宋体"/>
          <w:sz w:val="28"/>
        </w:rPr>
        <w:t>见</w:t>
      </w:r>
      <w:r>
        <w:rPr>
          <w:rFonts w:hint="eastAsia" w:ascii="仿宋" w:hAnsi="仿宋" w:eastAsia="仿宋" w:cs="MS Gothic"/>
          <w:sz w:val="28"/>
        </w:rPr>
        <w:t>和政</w:t>
      </w:r>
      <w:r>
        <w:rPr>
          <w:rFonts w:hint="eastAsia" w:ascii="仿宋" w:hAnsi="仿宋" w:eastAsia="仿宋" w:cs="宋体"/>
          <w:sz w:val="28"/>
        </w:rPr>
        <w:t>协</w:t>
      </w:r>
      <w:r>
        <w:rPr>
          <w:rFonts w:hint="eastAsia" w:ascii="仿宋" w:hAnsi="仿宋" w:eastAsia="仿宋" w:cs="MS Gothic"/>
          <w:sz w:val="28"/>
        </w:rPr>
        <w:t>委</w:t>
      </w:r>
      <w:r>
        <w:rPr>
          <w:rFonts w:hint="eastAsia" w:ascii="仿宋" w:hAnsi="仿宋" w:eastAsia="仿宋" w:cs="宋体"/>
          <w:sz w:val="28"/>
        </w:rPr>
        <w:t>员</w:t>
      </w:r>
      <w:r>
        <w:rPr>
          <w:rFonts w:hint="eastAsia" w:ascii="仿宋" w:hAnsi="仿宋" w:eastAsia="仿宋" w:cs="MS Gothic"/>
          <w:sz w:val="28"/>
        </w:rPr>
        <w:t>提案的</w:t>
      </w:r>
      <w:r>
        <w:rPr>
          <w:rFonts w:hint="eastAsia" w:ascii="仿宋" w:hAnsi="仿宋" w:eastAsia="仿宋" w:cs="宋体"/>
          <w:sz w:val="28"/>
        </w:rPr>
        <w:t>办</w:t>
      </w:r>
      <w:r>
        <w:rPr>
          <w:rFonts w:hint="eastAsia" w:ascii="仿宋" w:hAnsi="仿宋" w:eastAsia="仿宋" w:cs="MS Gothic"/>
          <w:sz w:val="28"/>
        </w:rPr>
        <w:t>理工作。</w:t>
      </w:r>
    </w:p>
    <w:p w14:paraId="31703DFA">
      <w:pPr>
        <w:ind w:firstLine="560"/>
        <w:rPr>
          <w:rFonts w:ascii="仿宋" w:hAnsi="仿宋" w:eastAsia="仿宋"/>
          <w:sz w:val="28"/>
        </w:rPr>
      </w:pPr>
      <w:r>
        <w:rPr>
          <w:rFonts w:ascii="仿宋" w:hAnsi="仿宋" w:eastAsia="仿宋"/>
          <w:sz w:val="28"/>
        </w:rPr>
        <w:t>（九）</w:t>
      </w:r>
      <w:r>
        <w:rPr>
          <w:rFonts w:hint="eastAsia" w:ascii="仿宋" w:hAnsi="仿宋" w:eastAsia="仿宋" w:cs="宋体"/>
          <w:sz w:val="28"/>
        </w:rPr>
        <w:t>负责</w:t>
      </w:r>
      <w:r>
        <w:rPr>
          <w:rFonts w:hint="eastAsia" w:ascii="仿宋" w:hAnsi="仿宋" w:eastAsia="仿宋" w:cs="MS Gothic"/>
          <w:sz w:val="28"/>
        </w:rPr>
        <w:t>信息收集、</w:t>
      </w:r>
      <w:r>
        <w:rPr>
          <w:rFonts w:hint="eastAsia" w:ascii="仿宋" w:hAnsi="仿宋" w:eastAsia="仿宋" w:cs="宋体"/>
          <w:sz w:val="28"/>
        </w:rPr>
        <w:t>选择</w:t>
      </w:r>
      <w:r>
        <w:rPr>
          <w:rFonts w:hint="eastAsia" w:ascii="仿宋" w:hAnsi="仿宋" w:eastAsia="仿宋" w:cs="MS Gothic"/>
          <w:sz w:val="28"/>
        </w:rPr>
        <w:t>、整理、反</w:t>
      </w:r>
      <w:r>
        <w:rPr>
          <w:rFonts w:hint="eastAsia" w:ascii="仿宋" w:hAnsi="仿宋" w:eastAsia="仿宋" w:cs="宋体"/>
          <w:sz w:val="28"/>
        </w:rPr>
        <w:t>馈</w:t>
      </w:r>
      <w:r>
        <w:rPr>
          <w:rFonts w:hint="eastAsia" w:ascii="仿宋" w:hAnsi="仿宋" w:eastAsia="仿宋" w:cs="MS Gothic"/>
          <w:sz w:val="28"/>
        </w:rPr>
        <w:t>工作。</w:t>
      </w:r>
    </w:p>
    <w:p w14:paraId="699A2E6A">
      <w:pPr>
        <w:ind w:firstLine="560"/>
        <w:rPr>
          <w:rFonts w:ascii="仿宋" w:hAnsi="仿宋" w:eastAsia="仿宋"/>
          <w:sz w:val="28"/>
        </w:rPr>
      </w:pPr>
      <w:r>
        <w:rPr>
          <w:rFonts w:ascii="仿宋" w:hAnsi="仿宋" w:eastAsia="仿宋"/>
          <w:sz w:val="28"/>
        </w:rPr>
        <w:t>（十）</w:t>
      </w:r>
      <w:r>
        <w:rPr>
          <w:rFonts w:hint="eastAsia" w:ascii="仿宋" w:hAnsi="仿宋" w:eastAsia="仿宋" w:cs="宋体"/>
          <w:sz w:val="28"/>
        </w:rPr>
        <w:t>负责</w:t>
      </w:r>
      <w:r>
        <w:rPr>
          <w:rFonts w:hint="eastAsia" w:ascii="仿宋" w:hAnsi="仿宋" w:eastAsia="仿宋" w:cs="MS Gothic"/>
          <w:sz w:val="28"/>
        </w:rPr>
        <w:t>区政</w:t>
      </w:r>
      <w:r>
        <w:rPr>
          <w:rFonts w:ascii="仿宋" w:hAnsi="仿宋" w:eastAsia="仿宋"/>
          <w:sz w:val="28"/>
        </w:rPr>
        <w:t>府所属部</w:t>
      </w:r>
      <w:r>
        <w:rPr>
          <w:rFonts w:hint="eastAsia" w:ascii="仿宋" w:hAnsi="仿宋" w:eastAsia="仿宋" w:cs="宋体"/>
          <w:sz w:val="28"/>
        </w:rPr>
        <w:t>门</w:t>
      </w:r>
      <w:r>
        <w:rPr>
          <w:rFonts w:hint="eastAsia" w:ascii="仿宋" w:hAnsi="仿宋" w:eastAsia="仿宋" w:cs="MS Gothic"/>
          <w:sz w:val="28"/>
        </w:rPr>
        <w:t>和</w:t>
      </w:r>
      <w:r>
        <w:rPr>
          <w:rFonts w:hint="eastAsia" w:ascii="仿宋" w:hAnsi="仿宋" w:eastAsia="仿宋" w:cs="宋体"/>
          <w:sz w:val="28"/>
        </w:rPr>
        <w:t>乡镇</w:t>
      </w:r>
      <w:r>
        <w:rPr>
          <w:rFonts w:hint="eastAsia" w:ascii="仿宋" w:hAnsi="仿宋" w:eastAsia="仿宋" w:cs="MS Gothic"/>
          <w:sz w:val="28"/>
        </w:rPr>
        <w:t>政府各</w:t>
      </w:r>
      <w:r>
        <w:rPr>
          <w:rFonts w:hint="eastAsia" w:ascii="仿宋" w:hAnsi="仿宋" w:eastAsia="仿宋" w:cs="宋体"/>
          <w:sz w:val="28"/>
        </w:rPr>
        <w:t>类</w:t>
      </w:r>
      <w:r>
        <w:rPr>
          <w:rFonts w:hint="eastAsia" w:ascii="仿宋" w:hAnsi="仿宋" w:eastAsia="仿宋" w:cs="MS Gothic"/>
          <w:sz w:val="28"/>
        </w:rPr>
        <w:t>行政</w:t>
      </w:r>
      <w:r>
        <w:rPr>
          <w:rFonts w:hint="eastAsia" w:ascii="仿宋" w:hAnsi="仿宋" w:eastAsia="仿宋" w:cs="宋体"/>
          <w:sz w:val="28"/>
        </w:rPr>
        <w:t>执</w:t>
      </w:r>
      <w:r>
        <w:rPr>
          <w:rFonts w:hint="eastAsia" w:ascii="仿宋" w:hAnsi="仿宋" w:eastAsia="仿宋" w:cs="MS Gothic"/>
          <w:sz w:val="28"/>
        </w:rPr>
        <w:t>法行</w:t>
      </w:r>
      <w:r>
        <w:rPr>
          <w:rFonts w:hint="eastAsia" w:ascii="仿宋" w:hAnsi="仿宋" w:eastAsia="仿宋" w:cs="宋体"/>
          <w:sz w:val="28"/>
        </w:rPr>
        <w:t>为</w:t>
      </w:r>
      <w:r>
        <w:rPr>
          <w:rFonts w:hint="eastAsia" w:ascii="仿宋" w:hAnsi="仿宋" w:eastAsia="仿宋" w:cs="MS Gothic"/>
          <w:sz w:val="28"/>
        </w:rPr>
        <w:t>的</w:t>
      </w:r>
      <w:r>
        <w:rPr>
          <w:rFonts w:hint="eastAsia" w:ascii="仿宋" w:hAnsi="仿宋" w:eastAsia="仿宋" w:cs="宋体"/>
          <w:sz w:val="28"/>
        </w:rPr>
        <w:t>监</w:t>
      </w:r>
      <w:r>
        <w:rPr>
          <w:rFonts w:hint="eastAsia" w:ascii="仿宋" w:hAnsi="仿宋" w:eastAsia="仿宋" w:cs="MS Gothic"/>
          <w:sz w:val="28"/>
        </w:rPr>
        <w:t>督</w:t>
      </w:r>
      <w:r>
        <w:rPr>
          <w:rFonts w:hint="eastAsia" w:ascii="仿宋" w:hAnsi="仿宋" w:eastAsia="仿宋" w:cs="宋体"/>
          <w:sz w:val="28"/>
        </w:rPr>
        <w:t>检查</w:t>
      </w:r>
      <w:r>
        <w:rPr>
          <w:rFonts w:hint="eastAsia" w:ascii="仿宋" w:hAnsi="仿宋" w:eastAsia="仿宋" w:cs="MS Gothic"/>
          <w:sz w:val="28"/>
        </w:rPr>
        <w:t>。</w:t>
      </w:r>
    </w:p>
    <w:p w14:paraId="5686818D">
      <w:pPr>
        <w:ind w:firstLine="560"/>
        <w:rPr>
          <w:rFonts w:ascii="仿宋" w:hAnsi="仿宋" w:eastAsia="仿宋"/>
          <w:sz w:val="28"/>
        </w:rPr>
      </w:pPr>
      <w:r>
        <w:rPr>
          <w:rFonts w:ascii="仿宋" w:hAnsi="仿宋" w:eastAsia="仿宋"/>
          <w:sz w:val="28"/>
        </w:rPr>
        <w:t>（十一）</w:t>
      </w:r>
      <w:r>
        <w:rPr>
          <w:rFonts w:hint="eastAsia" w:ascii="仿宋" w:hAnsi="仿宋" w:eastAsia="仿宋" w:cs="宋体"/>
          <w:sz w:val="28"/>
        </w:rPr>
        <w:t>贯彻执</w:t>
      </w:r>
      <w:r>
        <w:rPr>
          <w:rFonts w:hint="eastAsia" w:ascii="仿宋" w:hAnsi="仿宋" w:eastAsia="仿宋" w:cs="MS Gothic"/>
          <w:sz w:val="28"/>
        </w:rPr>
        <w:t>行档案法律、法</w:t>
      </w:r>
      <w:r>
        <w:rPr>
          <w:rFonts w:hint="eastAsia" w:ascii="仿宋" w:hAnsi="仿宋" w:eastAsia="仿宋" w:cs="宋体"/>
          <w:sz w:val="28"/>
        </w:rPr>
        <w:t>规</w:t>
      </w:r>
      <w:r>
        <w:rPr>
          <w:rFonts w:hint="eastAsia" w:ascii="仿宋" w:hAnsi="仿宋" w:eastAsia="仿宋" w:cs="MS Gothic"/>
          <w:sz w:val="28"/>
        </w:rPr>
        <w:t>和国家有关方</w:t>
      </w:r>
      <w:r>
        <w:rPr>
          <w:rFonts w:hint="eastAsia" w:ascii="仿宋" w:hAnsi="仿宋" w:eastAsia="仿宋" w:cs="宋体"/>
          <w:sz w:val="28"/>
        </w:rPr>
        <w:t>针</w:t>
      </w:r>
      <w:r>
        <w:rPr>
          <w:rFonts w:hint="eastAsia" w:ascii="仿宋" w:hAnsi="仿宋" w:eastAsia="仿宋" w:cs="MS Gothic"/>
          <w:sz w:val="28"/>
        </w:rPr>
        <w:t>政策；</w:t>
      </w:r>
      <w:r>
        <w:rPr>
          <w:rFonts w:hint="eastAsia" w:ascii="仿宋" w:hAnsi="仿宋" w:eastAsia="仿宋" w:cs="宋体"/>
          <w:sz w:val="28"/>
        </w:rPr>
        <w:t>对</w:t>
      </w:r>
      <w:r>
        <w:rPr>
          <w:rFonts w:hint="eastAsia" w:ascii="仿宋" w:hAnsi="仿宋" w:eastAsia="仿宋" w:cs="MS Gothic"/>
          <w:sz w:val="28"/>
        </w:rPr>
        <w:t>全区档案事</w:t>
      </w:r>
      <w:r>
        <w:rPr>
          <w:rFonts w:hint="eastAsia" w:ascii="仿宋" w:hAnsi="仿宋" w:eastAsia="仿宋" w:cs="宋体"/>
          <w:sz w:val="28"/>
        </w:rPr>
        <w:t>业实</w:t>
      </w:r>
      <w:r>
        <w:rPr>
          <w:rFonts w:hint="eastAsia" w:ascii="仿宋" w:hAnsi="仿宋" w:eastAsia="仿宋" w:cs="MS Gothic"/>
          <w:sz w:val="28"/>
        </w:rPr>
        <w:t>行宏</w:t>
      </w:r>
      <w:r>
        <w:rPr>
          <w:rFonts w:hint="eastAsia" w:ascii="仿宋" w:hAnsi="仿宋" w:eastAsia="仿宋" w:cs="宋体"/>
          <w:sz w:val="28"/>
        </w:rPr>
        <w:t>观</w:t>
      </w:r>
      <w:r>
        <w:rPr>
          <w:rFonts w:hint="eastAsia" w:ascii="仿宋" w:hAnsi="仿宋" w:eastAsia="仿宋" w:cs="MS Gothic"/>
          <w:sz w:val="28"/>
        </w:rPr>
        <w:t>管理；制定我区的档案事</w:t>
      </w:r>
      <w:r>
        <w:rPr>
          <w:rFonts w:hint="eastAsia" w:ascii="仿宋" w:hAnsi="仿宋" w:eastAsia="仿宋" w:cs="宋体"/>
          <w:sz w:val="28"/>
        </w:rPr>
        <w:t>业发</w:t>
      </w:r>
      <w:r>
        <w:rPr>
          <w:rFonts w:hint="eastAsia" w:ascii="仿宋" w:hAnsi="仿宋" w:eastAsia="仿宋" w:cs="MS Gothic"/>
          <w:sz w:val="28"/>
        </w:rPr>
        <w:t>展</w:t>
      </w:r>
      <w:r>
        <w:rPr>
          <w:rFonts w:hint="eastAsia" w:ascii="仿宋" w:hAnsi="仿宋" w:eastAsia="仿宋" w:cs="宋体"/>
          <w:sz w:val="28"/>
        </w:rPr>
        <w:t>规</w:t>
      </w:r>
      <w:r>
        <w:rPr>
          <w:rFonts w:hint="eastAsia" w:ascii="仿宋" w:hAnsi="仿宋" w:eastAsia="仿宋" w:cs="MS Gothic"/>
          <w:sz w:val="28"/>
        </w:rPr>
        <w:t>划、年度工作</w:t>
      </w:r>
      <w:r>
        <w:rPr>
          <w:rFonts w:hint="eastAsia" w:ascii="仿宋" w:hAnsi="仿宋" w:eastAsia="仿宋" w:cs="宋体"/>
          <w:sz w:val="28"/>
        </w:rPr>
        <w:t>计</w:t>
      </w:r>
      <w:r>
        <w:rPr>
          <w:rFonts w:hint="eastAsia" w:ascii="仿宋" w:hAnsi="仿宋" w:eastAsia="仿宋" w:cs="MS Gothic"/>
          <w:sz w:val="28"/>
        </w:rPr>
        <w:t>划和档案工作</w:t>
      </w:r>
      <w:r>
        <w:rPr>
          <w:rFonts w:hint="eastAsia" w:ascii="仿宋" w:hAnsi="仿宋" w:eastAsia="仿宋" w:cs="宋体"/>
          <w:sz w:val="28"/>
        </w:rPr>
        <w:t>标</w:t>
      </w:r>
      <w:r>
        <w:rPr>
          <w:rFonts w:hint="eastAsia" w:ascii="仿宋" w:hAnsi="仿宋" w:eastAsia="仿宋" w:cs="MS Gothic"/>
          <w:sz w:val="28"/>
        </w:rPr>
        <w:t>准和</w:t>
      </w:r>
      <w:r>
        <w:rPr>
          <w:rFonts w:hint="eastAsia" w:ascii="仿宋" w:hAnsi="仿宋" w:eastAsia="仿宋" w:cs="宋体"/>
          <w:sz w:val="28"/>
        </w:rPr>
        <w:t>规</w:t>
      </w:r>
      <w:r>
        <w:rPr>
          <w:rFonts w:hint="eastAsia" w:ascii="仿宋" w:hAnsi="仿宋" w:eastAsia="仿宋" w:cs="MS Gothic"/>
          <w:sz w:val="28"/>
        </w:rPr>
        <w:t>范，并</w:t>
      </w:r>
      <w:r>
        <w:rPr>
          <w:rFonts w:hint="eastAsia" w:ascii="仿宋" w:hAnsi="仿宋" w:eastAsia="仿宋" w:cs="宋体"/>
          <w:sz w:val="28"/>
        </w:rPr>
        <w:t>监</w:t>
      </w:r>
      <w:r>
        <w:rPr>
          <w:rFonts w:hint="eastAsia" w:ascii="仿宋" w:hAnsi="仿宋" w:eastAsia="仿宋" w:cs="MS Gothic"/>
          <w:sz w:val="28"/>
        </w:rPr>
        <w:t>督</w:t>
      </w:r>
      <w:r>
        <w:rPr>
          <w:rFonts w:hint="eastAsia" w:ascii="仿宋" w:hAnsi="仿宋" w:eastAsia="仿宋" w:cs="宋体"/>
          <w:sz w:val="28"/>
        </w:rPr>
        <w:t>实</w:t>
      </w:r>
      <w:r>
        <w:rPr>
          <w:rFonts w:hint="eastAsia" w:ascii="仿宋" w:hAnsi="仿宋" w:eastAsia="仿宋" w:cs="MS Gothic"/>
          <w:sz w:val="28"/>
        </w:rPr>
        <w:t>施。</w:t>
      </w:r>
    </w:p>
    <w:p w14:paraId="5E2B0C15">
      <w:pPr>
        <w:ind w:firstLine="560"/>
        <w:rPr>
          <w:rFonts w:ascii="仿宋" w:hAnsi="仿宋" w:eastAsia="仿宋"/>
          <w:sz w:val="28"/>
        </w:rPr>
      </w:pPr>
      <w:r>
        <w:rPr>
          <w:rFonts w:ascii="仿宋" w:hAnsi="仿宋" w:eastAsia="仿宋"/>
          <w:sz w:val="28"/>
        </w:rPr>
        <w:t>（十二）指</w:t>
      </w:r>
      <w:r>
        <w:rPr>
          <w:rFonts w:hint="eastAsia" w:ascii="仿宋" w:hAnsi="仿宋" w:eastAsia="仿宋" w:cs="宋体"/>
          <w:sz w:val="28"/>
        </w:rPr>
        <w:t>导</w:t>
      </w:r>
      <w:r>
        <w:rPr>
          <w:rFonts w:hint="eastAsia" w:ascii="仿宋" w:hAnsi="仿宋" w:eastAsia="仿宋" w:cs="MS Gothic"/>
          <w:sz w:val="28"/>
        </w:rPr>
        <w:t>、</w:t>
      </w:r>
      <w:r>
        <w:rPr>
          <w:rFonts w:hint="eastAsia" w:ascii="仿宋" w:hAnsi="仿宋" w:eastAsia="仿宋" w:cs="宋体"/>
          <w:sz w:val="28"/>
        </w:rPr>
        <w:t>检查</w:t>
      </w:r>
      <w:r>
        <w:rPr>
          <w:rFonts w:hint="eastAsia" w:ascii="仿宋" w:hAnsi="仿宋" w:eastAsia="仿宋" w:cs="MS Gothic"/>
          <w:sz w:val="28"/>
        </w:rPr>
        <w:t>、</w:t>
      </w:r>
      <w:r>
        <w:rPr>
          <w:rFonts w:hint="eastAsia" w:ascii="仿宋" w:hAnsi="仿宋" w:eastAsia="仿宋" w:cs="宋体"/>
          <w:sz w:val="28"/>
        </w:rPr>
        <w:t>协调</w:t>
      </w:r>
      <w:r>
        <w:rPr>
          <w:rFonts w:hint="eastAsia" w:ascii="仿宋" w:hAnsi="仿宋" w:eastAsia="仿宋" w:cs="MS Gothic"/>
          <w:sz w:val="28"/>
        </w:rPr>
        <w:t>档案</w:t>
      </w:r>
      <w:r>
        <w:rPr>
          <w:rFonts w:hint="eastAsia" w:ascii="仿宋" w:hAnsi="仿宋" w:eastAsia="仿宋" w:cs="宋体"/>
          <w:sz w:val="28"/>
        </w:rPr>
        <w:t>业务</w:t>
      </w:r>
      <w:r>
        <w:rPr>
          <w:rFonts w:hint="eastAsia" w:ascii="仿宋" w:hAnsi="仿宋" w:eastAsia="仿宋" w:cs="MS Gothic"/>
          <w:sz w:val="28"/>
        </w:rPr>
        <w:t>工作，依法</w:t>
      </w:r>
      <w:r>
        <w:rPr>
          <w:rFonts w:hint="eastAsia" w:ascii="仿宋" w:hAnsi="仿宋" w:eastAsia="仿宋" w:cs="宋体"/>
          <w:sz w:val="28"/>
        </w:rPr>
        <w:t>查处</w:t>
      </w:r>
      <w:r>
        <w:rPr>
          <w:rFonts w:hint="eastAsia" w:ascii="仿宋" w:hAnsi="仿宋" w:eastAsia="仿宋" w:cs="MS Gothic"/>
          <w:sz w:val="28"/>
        </w:rPr>
        <w:t>档案</w:t>
      </w:r>
      <w:r>
        <w:rPr>
          <w:rFonts w:hint="eastAsia" w:ascii="仿宋" w:hAnsi="仿宋" w:eastAsia="仿宋" w:cs="宋体"/>
          <w:sz w:val="28"/>
        </w:rPr>
        <w:t>违</w:t>
      </w:r>
      <w:r>
        <w:rPr>
          <w:rFonts w:hint="eastAsia" w:ascii="仿宋" w:hAnsi="仿宋" w:eastAsia="仿宋" w:cs="MS Gothic"/>
          <w:sz w:val="28"/>
        </w:rPr>
        <w:t>法行</w:t>
      </w:r>
      <w:r>
        <w:rPr>
          <w:rFonts w:hint="eastAsia" w:ascii="仿宋" w:hAnsi="仿宋" w:eastAsia="仿宋" w:cs="宋体"/>
          <w:sz w:val="28"/>
        </w:rPr>
        <w:t>为</w:t>
      </w:r>
      <w:r>
        <w:rPr>
          <w:rFonts w:hint="eastAsia" w:ascii="仿宋" w:hAnsi="仿宋" w:eastAsia="仿宋" w:cs="MS Gothic"/>
          <w:sz w:val="28"/>
        </w:rPr>
        <w:t>。</w:t>
      </w:r>
    </w:p>
    <w:p w14:paraId="7350DEF3">
      <w:pPr>
        <w:ind w:firstLine="560"/>
        <w:rPr>
          <w:rFonts w:ascii="仿宋" w:hAnsi="仿宋" w:eastAsia="仿宋"/>
          <w:sz w:val="28"/>
        </w:rPr>
      </w:pPr>
      <w:r>
        <w:rPr>
          <w:rFonts w:ascii="仿宋" w:hAnsi="仿宋" w:eastAsia="仿宋"/>
          <w:sz w:val="28"/>
        </w:rPr>
        <w:t>（十三）</w:t>
      </w:r>
      <w:r>
        <w:rPr>
          <w:rFonts w:hint="eastAsia" w:ascii="仿宋" w:hAnsi="仿宋" w:eastAsia="仿宋" w:cs="宋体"/>
          <w:sz w:val="28"/>
        </w:rPr>
        <w:t>负责协调应</w:t>
      </w:r>
      <w:r>
        <w:rPr>
          <w:rFonts w:hint="eastAsia" w:ascii="仿宋" w:hAnsi="仿宋" w:eastAsia="仿宋" w:cs="MS Gothic"/>
          <w:sz w:val="28"/>
        </w:rPr>
        <w:t>急管理工作。</w:t>
      </w:r>
    </w:p>
    <w:p w14:paraId="0D423A8C">
      <w:pPr>
        <w:ind w:firstLine="560"/>
        <w:rPr>
          <w:rFonts w:ascii="仿宋" w:hAnsi="仿宋" w:eastAsia="仿宋"/>
          <w:sz w:val="28"/>
        </w:rPr>
      </w:pPr>
      <w:r>
        <w:rPr>
          <w:rFonts w:ascii="仿宋" w:hAnsi="仿宋" w:eastAsia="仿宋"/>
          <w:sz w:val="28"/>
        </w:rPr>
        <w:t>（十四）</w:t>
      </w:r>
      <w:r>
        <w:rPr>
          <w:rFonts w:hint="eastAsia" w:ascii="仿宋" w:hAnsi="仿宋" w:eastAsia="仿宋" w:cs="宋体"/>
          <w:sz w:val="28"/>
        </w:rPr>
        <w:t>负责</w:t>
      </w:r>
      <w:r>
        <w:rPr>
          <w:rFonts w:hint="eastAsia" w:ascii="仿宋" w:hAnsi="仿宋" w:eastAsia="仿宋" w:cs="MS Gothic"/>
          <w:sz w:val="28"/>
        </w:rPr>
        <w:t>全区人防工作。</w:t>
      </w:r>
    </w:p>
    <w:p w14:paraId="255F7615">
      <w:pPr>
        <w:ind w:firstLine="560"/>
        <w:rPr>
          <w:rFonts w:ascii="仿宋" w:hAnsi="仿宋" w:eastAsia="仿宋"/>
          <w:sz w:val="28"/>
        </w:rPr>
      </w:pPr>
      <w:r>
        <w:rPr>
          <w:rFonts w:ascii="仿宋" w:hAnsi="仿宋" w:eastAsia="仿宋"/>
          <w:sz w:val="28"/>
        </w:rPr>
        <w:t>（十五）</w:t>
      </w:r>
      <w:r>
        <w:rPr>
          <w:rFonts w:hint="eastAsia" w:ascii="仿宋" w:hAnsi="仿宋" w:eastAsia="仿宋" w:cs="宋体"/>
          <w:sz w:val="28"/>
        </w:rPr>
        <w:t>负责</w:t>
      </w:r>
      <w:r>
        <w:rPr>
          <w:rFonts w:hint="eastAsia" w:ascii="仿宋" w:hAnsi="仿宋" w:eastAsia="仿宋" w:cs="MS Gothic"/>
          <w:sz w:val="28"/>
        </w:rPr>
        <w:t>全区外事工作。</w:t>
      </w:r>
    </w:p>
    <w:p w14:paraId="4670A186">
      <w:pPr>
        <w:ind w:firstLine="560"/>
        <w:rPr>
          <w:rFonts w:ascii="仿宋" w:hAnsi="仿宋" w:eastAsia="仿宋"/>
          <w:sz w:val="28"/>
        </w:rPr>
      </w:pPr>
      <w:r>
        <w:rPr>
          <w:rFonts w:ascii="仿宋" w:hAnsi="仿宋" w:eastAsia="仿宋"/>
          <w:sz w:val="28"/>
        </w:rPr>
        <w:t>（十六）</w:t>
      </w:r>
      <w:r>
        <w:rPr>
          <w:rFonts w:hint="eastAsia" w:ascii="仿宋" w:hAnsi="仿宋" w:eastAsia="仿宋" w:cs="宋体"/>
          <w:sz w:val="28"/>
        </w:rPr>
        <w:t>负责</w:t>
      </w:r>
      <w:r>
        <w:rPr>
          <w:rFonts w:hint="eastAsia" w:ascii="仿宋" w:hAnsi="仿宋" w:eastAsia="仿宋" w:cs="MS Gothic"/>
          <w:sz w:val="28"/>
        </w:rPr>
        <w:t>地方志的</w:t>
      </w:r>
      <w:r>
        <w:rPr>
          <w:rFonts w:hint="eastAsia" w:ascii="仿宋" w:hAnsi="仿宋" w:eastAsia="仿宋" w:cs="宋体"/>
          <w:sz w:val="28"/>
        </w:rPr>
        <w:t>编</w:t>
      </w:r>
      <w:r>
        <w:rPr>
          <w:rFonts w:hint="eastAsia" w:ascii="仿宋" w:hAnsi="仿宋" w:eastAsia="仿宋" w:cs="MS Gothic"/>
          <w:sz w:val="28"/>
        </w:rPr>
        <w:t>纂工作。</w:t>
      </w:r>
    </w:p>
    <w:p w14:paraId="4CCB78B4">
      <w:pPr>
        <w:ind w:firstLine="560"/>
        <w:rPr>
          <w:rFonts w:ascii="仿宋" w:hAnsi="仿宋" w:eastAsia="仿宋"/>
          <w:sz w:val="28"/>
        </w:rPr>
      </w:pPr>
      <w:r>
        <w:rPr>
          <w:rFonts w:ascii="仿宋" w:hAnsi="仿宋" w:eastAsia="仿宋"/>
          <w:sz w:val="28"/>
        </w:rPr>
        <w:t>（十七）</w:t>
      </w:r>
      <w:r>
        <w:rPr>
          <w:rFonts w:hint="eastAsia" w:ascii="仿宋" w:hAnsi="仿宋" w:eastAsia="仿宋" w:cs="宋体"/>
          <w:sz w:val="28"/>
        </w:rPr>
        <w:t>负责</w:t>
      </w:r>
      <w:r>
        <w:rPr>
          <w:rFonts w:hint="eastAsia" w:ascii="仿宋" w:hAnsi="仿宋" w:eastAsia="仿宋" w:cs="MS Gothic"/>
          <w:sz w:val="28"/>
        </w:rPr>
        <w:t>全区金融</w:t>
      </w:r>
      <w:r>
        <w:rPr>
          <w:rFonts w:hint="eastAsia" w:ascii="仿宋" w:hAnsi="仿宋" w:eastAsia="仿宋" w:cs="宋体"/>
          <w:sz w:val="28"/>
        </w:rPr>
        <w:t>协调</w:t>
      </w:r>
      <w:r>
        <w:rPr>
          <w:rFonts w:hint="eastAsia" w:ascii="仿宋" w:hAnsi="仿宋" w:eastAsia="仿宋" w:cs="MS Gothic"/>
          <w:sz w:val="28"/>
        </w:rPr>
        <w:t>工作。</w:t>
      </w:r>
    </w:p>
    <w:p w14:paraId="2F480887">
      <w:pPr>
        <w:ind w:firstLine="560"/>
        <w:rPr>
          <w:rFonts w:ascii="仿宋" w:hAnsi="仿宋" w:eastAsia="仿宋" w:cs="MS Gothic"/>
          <w:sz w:val="28"/>
        </w:rPr>
      </w:pPr>
      <w:r>
        <w:rPr>
          <w:rFonts w:ascii="仿宋" w:hAnsi="仿宋" w:eastAsia="仿宋"/>
          <w:sz w:val="28"/>
        </w:rPr>
        <w:t>（十八）承</w:t>
      </w:r>
      <w:r>
        <w:rPr>
          <w:rFonts w:hint="eastAsia" w:ascii="仿宋" w:hAnsi="仿宋" w:eastAsia="仿宋" w:cs="宋体"/>
          <w:sz w:val="28"/>
        </w:rPr>
        <w:t>办</w:t>
      </w:r>
      <w:r>
        <w:rPr>
          <w:rFonts w:hint="eastAsia" w:ascii="仿宋" w:hAnsi="仿宋" w:eastAsia="仿宋" w:cs="MS Gothic"/>
          <w:sz w:val="28"/>
        </w:rPr>
        <w:t>区人民政府交</w:t>
      </w:r>
      <w:r>
        <w:rPr>
          <w:rFonts w:hint="eastAsia" w:ascii="仿宋" w:hAnsi="仿宋" w:eastAsia="仿宋" w:cs="宋体"/>
          <w:sz w:val="28"/>
        </w:rPr>
        <w:t>办</w:t>
      </w:r>
      <w:r>
        <w:rPr>
          <w:rFonts w:hint="eastAsia" w:ascii="仿宋" w:hAnsi="仿宋" w:eastAsia="仿宋" w:cs="MS Gothic"/>
          <w:sz w:val="28"/>
        </w:rPr>
        <w:t>的其他工作。</w:t>
      </w:r>
    </w:p>
    <w:p w14:paraId="64EA27AA">
      <w:pPr>
        <w:pStyle w:val="2"/>
        <w:spacing w:before="0" w:after="0" w:line="600" w:lineRule="exact"/>
        <w:jc w:val="left"/>
        <w:rPr>
          <w:rFonts w:ascii="黑体" w:eastAsia="黑体" w:cs="黑体" w:hAnsiTheme="minorHAnsi"/>
          <w:b w:val="0"/>
          <w:bCs w:val="0"/>
          <w:kern w:val="0"/>
          <w:sz w:val="32"/>
          <w:szCs w:val="32"/>
        </w:rPr>
      </w:pPr>
    </w:p>
    <w:p w14:paraId="1F966027">
      <w:pPr>
        <w:pStyle w:val="2"/>
        <w:spacing w:before="0" w:after="0" w:line="600" w:lineRule="exact"/>
        <w:jc w:val="left"/>
        <w:rPr>
          <w:rFonts w:ascii="黑体" w:eastAsia="黑体" w:cs="黑体" w:hAnsiTheme="minorHAnsi"/>
          <w:b w:val="0"/>
          <w:bCs w:val="0"/>
          <w:kern w:val="0"/>
          <w:sz w:val="32"/>
          <w:szCs w:val="32"/>
        </w:rPr>
      </w:pPr>
    </w:p>
    <w:p w14:paraId="5D9FA232">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3B9F4164">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659"/>
        <w:gridCol w:w="2271"/>
        <w:gridCol w:w="2665"/>
      </w:tblGrid>
      <w:tr w14:paraId="4070D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8163CFD">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659" w:type="dxa"/>
            <w:vAlign w:val="center"/>
          </w:tcPr>
          <w:p w14:paraId="0E17DA6B">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271" w:type="dxa"/>
            <w:vAlign w:val="center"/>
          </w:tcPr>
          <w:p w14:paraId="624DCEE5">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72116D58">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3B2C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DDAE388">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659" w:type="dxa"/>
          </w:tcPr>
          <w:p w14:paraId="04B21DF8">
            <w:pPr>
              <w:spacing w:after="0" w:line="560" w:lineRule="exact"/>
              <w:rPr>
                <w:rFonts w:ascii="仿宋_GB2312" w:eastAsia="仿宋_GB2312" w:cs="ArialUnicodeMS" w:hAnsiTheme="minorHAnsi"/>
                <w:kern w:val="0"/>
                <w:sz w:val="28"/>
                <w:szCs w:val="28"/>
              </w:rPr>
            </w:pPr>
            <w:r>
              <w:rPr>
                <w:rFonts w:hint="eastAsia" w:ascii="仿宋" w:hAnsi="仿宋" w:eastAsia="仿宋"/>
                <w:sz w:val="24"/>
              </w:rPr>
              <w:t>石家庄市藁城区人民政府办公室</w:t>
            </w:r>
          </w:p>
        </w:tc>
        <w:tc>
          <w:tcPr>
            <w:tcW w:w="2271" w:type="dxa"/>
          </w:tcPr>
          <w:p w14:paraId="71F4F299">
            <w:pPr>
              <w:spacing w:after="0" w:line="560" w:lineRule="exact"/>
              <w:jc w:val="center"/>
              <w:rPr>
                <w:rFonts w:ascii="仿宋_GB2312" w:eastAsia="仿宋_GB2312" w:cs="ArialUnicodeMS" w:hAnsiTheme="minorHAnsi"/>
                <w:kern w:val="0"/>
                <w:sz w:val="28"/>
                <w:szCs w:val="28"/>
              </w:rPr>
            </w:pPr>
            <w:r>
              <w:rPr>
                <w:rFonts w:hint="eastAsia" w:ascii="仿宋" w:hAnsi="仿宋" w:eastAsia="仿宋"/>
                <w:sz w:val="24"/>
              </w:rPr>
              <w:t>行政</w:t>
            </w:r>
          </w:p>
        </w:tc>
        <w:tc>
          <w:tcPr>
            <w:tcW w:w="2665" w:type="dxa"/>
          </w:tcPr>
          <w:p w14:paraId="1103B184">
            <w:pPr>
              <w:spacing w:after="0" w:line="560" w:lineRule="exact"/>
              <w:jc w:val="center"/>
              <w:rPr>
                <w:rFonts w:ascii="仿宋_GB2312" w:eastAsia="仿宋_GB2312" w:cs="ArialUnicodeMS" w:hAnsiTheme="minorHAnsi"/>
                <w:kern w:val="0"/>
                <w:sz w:val="28"/>
                <w:szCs w:val="28"/>
              </w:rPr>
            </w:pPr>
            <w:r>
              <w:rPr>
                <w:rFonts w:hint="eastAsia" w:ascii="仿宋" w:hAnsi="仿宋" w:eastAsia="仿宋"/>
                <w:sz w:val="24"/>
              </w:rPr>
              <w:t>财政拨款</w:t>
            </w:r>
          </w:p>
        </w:tc>
      </w:tr>
      <w:tr w14:paraId="25FED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5046EFF">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659" w:type="dxa"/>
          </w:tcPr>
          <w:p w14:paraId="1F0800FD">
            <w:pPr>
              <w:spacing w:after="0" w:line="560" w:lineRule="exact"/>
              <w:rPr>
                <w:rFonts w:ascii="仿宋_GB2312" w:eastAsia="仿宋_GB2312" w:cs="ArialUnicodeMS" w:hAnsiTheme="minorHAnsi"/>
                <w:kern w:val="0"/>
                <w:sz w:val="28"/>
                <w:szCs w:val="28"/>
              </w:rPr>
            </w:pPr>
            <w:r>
              <w:rPr>
                <w:rFonts w:hint="eastAsia"/>
              </w:rPr>
              <w:t>石家庄市藁城区档案馆</w:t>
            </w:r>
          </w:p>
        </w:tc>
        <w:tc>
          <w:tcPr>
            <w:tcW w:w="2271" w:type="dxa"/>
          </w:tcPr>
          <w:p w14:paraId="46D877CD">
            <w:pPr>
              <w:spacing w:after="0" w:line="560" w:lineRule="exact"/>
              <w:jc w:val="center"/>
              <w:rPr>
                <w:rFonts w:ascii="仿宋_GB2312" w:eastAsia="仿宋_GB2312" w:cs="ArialUnicodeMS" w:hAnsiTheme="minorHAnsi"/>
                <w:kern w:val="0"/>
                <w:sz w:val="28"/>
                <w:szCs w:val="28"/>
              </w:rPr>
            </w:pPr>
            <w:r>
              <w:rPr>
                <w:rFonts w:hint="eastAsia" w:ascii="仿宋" w:hAnsi="仿宋" w:eastAsia="仿宋"/>
                <w:sz w:val="24"/>
              </w:rPr>
              <w:t>参公</w:t>
            </w:r>
          </w:p>
        </w:tc>
        <w:tc>
          <w:tcPr>
            <w:tcW w:w="2665" w:type="dxa"/>
          </w:tcPr>
          <w:p w14:paraId="4EC0333C">
            <w:pPr>
              <w:spacing w:after="0" w:line="560" w:lineRule="exact"/>
              <w:jc w:val="center"/>
              <w:rPr>
                <w:rFonts w:ascii="仿宋_GB2312" w:eastAsia="仿宋_GB2312" w:cs="ArialUnicodeMS" w:hAnsiTheme="minorHAnsi"/>
                <w:kern w:val="0"/>
                <w:sz w:val="28"/>
                <w:szCs w:val="28"/>
              </w:rPr>
            </w:pPr>
            <w:r>
              <w:rPr>
                <w:rFonts w:hint="eastAsia" w:ascii="仿宋" w:hAnsi="仿宋" w:eastAsia="仿宋"/>
                <w:sz w:val="24"/>
              </w:rPr>
              <w:t>财政性资金基本保证</w:t>
            </w:r>
          </w:p>
        </w:tc>
      </w:tr>
      <w:tr w14:paraId="09E85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7142CA7">
            <w:pPr>
              <w:spacing w:after="0" w:line="560" w:lineRule="exact"/>
              <w:ind w:firstLine="560" w:firstLineChars="200"/>
              <w:jc w:val="left"/>
              <w:rPr>
                <w:rFonts w:ascii="仿宋_GB2312" w:eastAsia="仿宋_GB2312" w:cs="ArialUnicodeMS" w:hAnsiTheme="minorHAnsi"/>
                <w:kern w:val="0"/>
                <w:sz w:val="28"/>
                <w:szCs w:val="28"/>
              </w:rPr>
            </w:pPr>
          </w:p>
        </w:tc>
      </w:tr>
    </w:tbl>
    <w:p w14:paraId="7A49E9EE">
      <w:pPr>
        <w:widowControl/>
        <w:spacing w:line="560" w:lineRule="exact"/>
        <w:rPr>
          <w:rFonts w:ascii="黑体" w:eastAsia="黑体" w:cs="MS-UIGothic,Bold" w:hAnsiTheme="minorHAnsi"/>
          <w:bCs/>
          <w:kern w:val="0"/>
          <w:sz w:val="52"/>
          <w:szCs w:val="52"/>
        </w:rPr>
      </w:pPr>
    </w:p>
    <w:p w14:paraId="3AD7D33D">
      <w:pPr>
        <w:widowControl/>
        <w:spacing w:line="560" w:lineRule="exact"/>
        <w:jc w:val="center"/>
        <w:rPr>
          <w:rFonts w:ascii="黑体" w:eastAsia="黑体" w:cs="MS-UIGothic,Bold" w:hAnsiTheme="minorHAnsi"/>
          <w:bCs/>
          <w:kern w:val="0"/>
          <w:sz w:val="52"/>
          <w:szCs w:val="52"/>
        </w:rPr>
      </w:pPr>
    </w:p>
    <w:p w14:paraId="28EA2793">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327DBF80">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-989330</wp:posOffset>
            </wp:positionH>
            <wp:positionV relativeFrom="paragraph">
              <wp:posOffset>-1379855</wp:posOffset>
            </wp:positionV>
            <wp:extent cx="7572375" cy="10677525"/>
            <wp:effectExtent l="19050" t="0" r="9525"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2375" cy="10677525"/>
                    </a:xfrm>
                    <a:prstGeom prst="rect">
                      <a:avLst/>
                    </a:prstGeom>
                  </pic:spPr>
                </pic:pic>
              </a:graphicData>
            </a:graphic>
          </wp:anchor>
        </w:drawing>
      </w:r>
    </w:p>
    <w:p w14:paraId="5B48B487">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58.35pt;height:189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43502750">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3C684CF4">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14:paraId="41784B94">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14:paraId="324F94CD">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7155EC19">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17D3B723">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14:paraId="6F2C0A5C">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14:paraId="2F4B7A2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本部门2018年度收支总计（含结转和结余）1414.71万元。与2017年度决算相比，收支减少83.58万元，下降5.56%，主要原因是压缩开支。</w:t>
      </w:r>
    </w:p>
    <w:p w14:paraId="5CC3E88A">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1387AF6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本部门2018年度本年收入合计1383.40万元，其中：财政拨款收入1383.40万元，占100%；如图所示：</w:t>
      </w:r>
    </w:p>
    <w:p w14:paraId="76607EE0">
      <w:pPr>
        <w:pStyle w:val="3"/>
        <w:spacing w:before="0" w:after="0" w:line="580" w:lineRule="exact"/>
        <w:ind w:firstLine="640" w:firstLineChars="200"/>
        <w:rPr>
          <w:rFonts w:ascii="黑体" w:eastAsia="黑体"/>
          <w:b w:val="0"/>
          <w:bCs w:val="0"/>
        </w:rPr>
      </w:pPr>
    </w:p>
    <w:p w14:paraId="25029539"/>
    <w:p w14:paraId="0D998AF1">
      <w:r>
        <w:drawing>
          <wp:inline distT="0" distB="0" distL="0" distR="0">
            <wp:extent cx="5676265" cy="3735705"/>
            <wp:effectExtent l="19050" t="0" r="19594"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0EDECB0">
      <w:pPr>
        <w:pStyle w:val="33"/>
        <w:snapToGrid w:val="0"/>
        <w:spacing w:after="0" w:line="560" w:lineRule="atLeast"/>
        <w:ind w:firstLine="2800" w:firstLineChars="1000"/>
        <w:rPr>
          <w:rFonts w:ascii="仿宋_GB2312" w:eastAsia="仿宋_GB2312"/>
          <w:sz w:val="28"/>
          <w:szCs w:val="28"/>
        </w:rPr>
      </w:pPr>
      <w:r>
        <w:rPr>
          <w:rFonts w:hint="eastAsia" w:ascii="仿宋_GB2312" w:eastAsia="仿宋_GB2312"/>
          <w:sz w:val="28"/>
          <w:szCs w:val="28"/>
        </w:rPr>
        <w:t>图1：收入构成情况</w:t>
      </w:r>
    </w:p>
    <w:p w14:paraId="29093967">
      <w:pPr>
        <w:ind w:firstLine="420" w:firstLineChars="200"/>
      </w:pPr>
    </w:p>
    <w:p w14:paraId="3200E05B">
      <w:pPr>
        <w:pStyle w:val="3"/>
        <w:spacing w:before="0" w:after="0" w:line="580" w:lineRule="exact"/>
        <w:ind w:firstLine="640" w:firstLineChars="200"/>
        <w:rPr>
          <w:rFonts w:ascii="黑体" w:eastAsia="黑体"/>
          <w:b w:val="0"/>
          <w:bCs w:val="0"/>
        </w:rPr>
      </w:pPr>
    </w:p>
    <w:p w14:paraId="46F90C15">
      <w:pPr>
        <w:pStyle w:val="3"/>
        <w:spacing w:before="0" w:after="0" w:line="580" w:lineRule="exact"/>
        <w:ind w:firstLine="640" w:firstLineChars="200"/>
        <w:rPr>
          <w:rFonts w:ascii="黑体" w:eastAsia="黑体"/>
          <w:b w:val="0"/>
          <w:bCs w:val="0"/>
        </w:rPr>
      </w:pPr>
    </w:p>
    <w:p w14:paraId="4D187A5B">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1C5425A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本部门2018年度本年支出合计140</w:t>
      </w:r>
      <w:r>
        <w:rPr>
          <w:rFonts w:hint="eastAsia" w:ascii="宋体" w:hAnsi="宋体" w:cs="宋体"/>
          <w:sz w:val="32"/>
          <w:szCs w:val="32"/>
        </w:rPr>
        <w:t>9.73</w:t>
      </w:r>
      <w:r>
        <w:rPr>
          <w:rFonts w:hint="eastAsia" w:ascii="仿宋_GB2312" w:eastAsia="仿宋_GB2312" w:cs="DengXian-Regular"/>
          <w:sz w:val="32"/>
          <w:szCs w:val="32"/>
        </w:rPr>
        <w:t>万元，其中：基本支出1162.48万元，占82.46%；项目支出247.25万元，占17.54%。如图所示：</w:t>
      </w:r>
    </w:p>
    <w:p w14:paraId="7265F4FC">
      <w:pPr>
        <w:adjustRightInd w:val="0"/>
        <w:snapToGrid w:val="0"/>
        <w:spacing w:after="0" w:line="580" w:lineRule="exact"/>
        <w:ind w:firstLine="1920" w:firstLineChars="600"/>
        <w:rPr>
          <w:rFonts w:ascii="仿宋_GB2312" w:eastAsia="仿宋_GB2312" w:cs="DengXian-Regular"/>
          <w:sz w:val="32"/>
          <w:szCs w:val="32"/>
        </w:rPr>
      </w:pPr>
    </w:p>
    <w:p w14:paraId="659E4E21">
      <w:pPr>
        <w:adjustRightInd w:val="0"/>
        <w:snapToGrid w:val="0"/>
        <w:spacing w:after="0" w:line="580" w:lineRule="exact"/>
        <w:ind w:firstLine="1920" w:firstLineChars="600"/>
        <w:rPr>
          <w:rFonts w:ascii="仿宋_GB2312" w:eastAsia="仿宋_GB2312" w:cs="DengXian-Regular"/>
          <w:sz w:val="32"/>
          <w:szCs w:val="32"/>
        </w:rPr>
      </w:pPr>
    </w:p>
    <w:p w14:paraId="52AD48FE">
      <w:pPr>
        <w:pStyle w:val="3"/>
        <w:spacing w:before="0" w:after="0" w:line="580" w:lineRule="exact"/>
        <w:ind w:firstLine="643" w:firstLineChars="200"/>
        <w:rPr>
          <w:rFonts w:ascii="黑体" w:eastAsia="黑体"/>
        </w:rPr>
      </w:pPr>
    </w:p>
    <w:p w14:paraId="6B6DAD94">
      <w:pPr>
        <w:pStyle w:val="3"/>
        <w:spacing w:before="0" w:after="0" w:line="580" w:lineRule="exact"/>
        <w:ind w:firstLine="643" w:firstLineChars="200"/>
        <w:rPr>
          <w:rFonts w:ascii="黑体" w:eastAsia="黑体"/>
        </w:rPr>
      </w:pPr>
    </w:p>
    <w:p w14:paraId="31EF3ADE">
      <w:r>
        <w:drawing>
          <wp:inline distT="0" distB="0" distL="0" distR="0">
            <wp:extent cx="5486400" cy="3200400"/>
            <wp:effectExtent l="19050" t="0" r="19050" b="0"/>
            <wp:docPr id="18"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22F3FD9">
      <w:pPr>
        <w:pStyle w:val="33"/>
        <w:snapToGrid w:val="0"/>
        <w:spacing w:after="0" w:line="560" w:lineRule="atLeast"/>
        <w:jc w:val="center"/>
        <w:rPr>
          <w:rFonts w:ascii="仿宋_GB2312" w:eastAsia="仿宋_GB2312"/>
          <w:sz w:val="28"/>
          <w:szCs w:val="28"/>
        </w:rPr>
      </w:pPr>
      <w:r>
        <w:rPr>
          <w:rFonts w:hint="eastAsia" w:ascii="仿宋_GB2312" w:eastAsia="仿宋_GB2312"/>
          <w:sz w:val="28"/>
          <w:szCs w:val="28"/>
        </w:rPr>
        <w:t>图2：支出构成情况（按支出性</w:t>
      </w:r>
      <w:r>
        <w:rPr>
          <w:rFonts w:hint="eastAsia" w:ascii="宋体" w:hAnsi="宋体" w:cs="宋体"/>
          <w:sz w:val="28"/>
          <w:szCs w:val="28"/>
        </w:rPr>
        <w:t>质</w:t>
      </w:r>
      <w:r>
        <w:rPr>
          <w:rFonts w:hint="eastAsia" w:ascii="仿宋_GB2312" w:eastAsia="仿宋_GB2312"/>
          <w:sz w:val="28"/>
          <w:szCs w:val="28"/>
        </w:rPr>
        <w:t>）</w:t>
      </w:r>
    </w:p>
    <w:p w14:paraId="4092C5DB">
      <w:pPr>
        <w:tabs>
          <w:tab w:val="left" w:pos="3435"/>
        </w:tabs>
      </w:pPr>
    </w:p>
    <w:p w14:paraId="0FF2F646">
      <w:pPr>
        <w:pStyle w:val="3"/>
        <w:spacing w:before="0" w:after="0" w:line="580" w:lineRule="exact"/>
        <w:ind w:firstLine="640" w:firstLineChars="200"/>
        <w:rPr>
          <w:rFonts w:ascii="黑体" w:eastAsia="黑体"/>
          <w:b w:val="0"/>
          <w:bCs w:val="0"/>
        </w:rPr>
      </w:pPr>
    </w:p>
    <w:p w14:paraId="50D676E9">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31247084">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06F9FCB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本部门2018年度形成的财政拨款收支均为一般公共预算财政拨款，其中一般公共预算财政拨款本年收入1383.40万元,比2017年度增加（减少）57.56万元，降低4.0%，主要是</w:t>
      </w:r>
      <w:r>
        <w:rPr>
          <w:rFonts w:hint="eastAsia" w:ascii="宋体" w:hAnsi="宋体" w:cs="宋体"/>
          <w:sz w:val="32"/>
          <w:szCs w:val="32"/>
        </w:rPr>
        <w:t>压减预算</w:t>
      </w:r>
      <w:r>
        <w:rPr>
          <w:rFonts w:hint="eastAsia" w:ascii="仿宋_GB2312" w:eastAsia="仿宋_GB2312" w:cs="DengXian-Regular"/>
          <w:sz w:val="32"/>
          <w:szCs w:val="32"/>
        </w:rPr>
        <w:t>；本年支出140</w:t>
      </w:r>
      <w:r>
        <w:rPr>
          <w:rFonts w:hint="eastAsia" w:ascii="宋体" w:hAnsi="宋体" w:cs="宋体"/>
          <w:sz w:val="32"/>
          <w:szCs w:val="32"/>
        </w:rPr>
        <w:t>9.73</w:t>
      </w:r>
      <w:r>
        <w:rPr>
          <w:rFonts w:hint="eastAsia" w:ascii="仿宋_GB2312" w:eastAsia="仿宋_GB2312" w:cs="DengXian-Regular"/>
          <w:sz w:val="32"/>
          <w:szCs w:val="32"/>
        </w:rPr>
        <w:t>万元，减少1.</w:t>
      </w:r>
      <w:r>
        <w:rPr>
          <w:rFonts w:hint="eastAsia" w:ascii="宋体" w:hAnsi="宋体" w:cs="宋体"/>
          <w:sz w:val="32"/>
          <w:szCs w:val="32"/>
        </w:rPr>
        <w:t>96</w:t>
      </w:r>
      <w:r>
        <w:rPr>
          <w:rFonts w:hint="eastAsia" w:ascii="仿宋_GB2312" w:eastAsia="仿宋_GB2312" w:cs="DengXian-Regular"/>
          <w:sz w:val="32"/>
          <w:szCs w:val="32"/>
        </w:rPr>
        <w:t>万元，降低0.1%，主要是节约开支。</w:t>
      </w:r>
    </w:p>
    <w:p w14:paraId="78C4AB11">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_x0000_s1120" o:spid="_x0000_s1120" o:spt="202" type="#_x0000_t202" style="position:absolute;left:0pt;margin-left:30.65pt;margin-top:12.8pt;height:263.35pt;width:417.6pt;z-index:251670528;mso-width-relative:page;mso-height-relative:page;" stroked="t" coordsize="21600,21600">
            <v:path/>
            <v:fill focussize="0,0"/>
            <v:stroke color="#FFFFFF" joinstyle="miter"/>
            <v:imagedata o:title=""/>
            <o:lock v:ext="edit"/>
            <v:textbox>
              <w:txbxContent>
                <w:p w14:paraId="4BB8132A">
                  <w:r>
                    <w:drawing>
                      <wp:inline distT="0" distB="0" distL="0" distR="0">
                        <wp:extent cx="5111115" cy="2981325"/>
                        <wp:effectExtent l="19050" t="0" r="13335"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v:textbox>
          </v:shape>
        </w:pict>
      </w:r>
    </w:p>
    <w:p w14:paraId="1C56E726">
      <w:pPr>
        <w:adjustRightInd w:val="0"/>
        <w:snapToGrid w:val="0"/>
        <w:spacing w:after="0" w:line="580" w:lineRule="exact"/>
        <w:ind w:firstLine="640" w:firstLineChars="200"/>
        <w:rPr>
          <w:rFonts w:ascii="仿宋_GB2312" w:eastAsia="仿宋_GB2312" w:cs="DengXian-Regular"/>
          <w:sz w:val="32"/>
          <w:szCs w:val="32"/>
        </w:rPr>
      </w:pPr>
    </w:p>
    <w:p w14:paraId="4442DE8A">
      <w:pPr>
        <w:adjustRightInd w:val="0"/>
        <w:snapToGrid w:val="0"/>
        <w:spacing w:after="0" w:line="580" w:lineRule="exact"/>
        <w:ind w:firstLine="640" w:firstLineChars="200"/>
        <w:rPr>
          <w:rFonts w:ascii="仿宋_GB2312" w:eastAsia="仿宋_GB2312" w:cs="DengXian-Regular"/>
          <w:sz w:val="32"/>
          <w:szCs w:val="32"/>
        </w:rPr>
      </w:pPr>
    </w:p>
    <w:p w14:paraId="67FF641D">
      <w:pPr>
        <w:adjustRightInd w:val="0"/>
        <w:snapToGrid w:val="0"/>
        <w:spacing w:after="0" w:line="580" w:lineRule="exact"/>
        <w:ind w:firstLine="640" w:firstLineChars="200"/>
        <w:rPr>
          <w:rFonts w:ascii="仿宋_GB2312" w:eastAsia="仿宋_GB2312" w:cs="DengXian-Regular"/>
          <w:sz w:val="32"/>
          <w:szCs w:val="32"/>
        </w:rPr>
      </w:pPr>
    </w:p>
    <w:p w14:paraId="6AA6C920">
      <w:pPr>
        <w:adjustRightInd w:val="0"/>
        <w:snapToGrid w:val="0"/>
        <w:spacing w:after="0" w:line="580" w:lineRule="exact"/>
        <w:ind w:firstLine="640" w:firstLineChars="200"/>
        <w:rPr>
          <w:rFonts w:ascii="仿宋_GB2312" w:eastAsia="仿宋_GB2312" w:cs="DengXian-Regular"/>
          <w:sz w:val="32"/>
          <w:szCs w:val="32"/>
        </w:rPr>
      </w:pPr>
    </w:p>
    <w:p w14:paraId="65B1C074">
      <w:pPr>
        <w:adjustRightInd w:val="0"/>
        <w:snapToGrid w:val="0"/>
        <w:spacing w:after="0" w:line="580" w:lineRule="exact"/>
        <w:ind w:firstLine="640" w:firstLineChars="200"/>
        <w:rPr>
          <w:rFonts w:ascii="仿宋_GB2312" w:eastAsia="仿宋_GB2312" w:cs="DengXian-Regular"/>
          <w:sz w:val="32"/>
          <w:szCs w:val="32"/>
        </w:rPr>
      </w:pPr>
    </w:p>
    <w:p w14:paraId="37071576">
      <w:pPr>
        <w:adjustRightInd w:val="0"/>
        <w:snapToGrid w:val="0"/>
        <w:spacing w:after="0" w:line="580" w:lineRule="exact"/>
        <w:ind w:firstLine="640" w:firstLineChars="200"/>
        <w:rPr>
          <w:rFonts w:ascii="仿宋_GB2312" w:eastAsia="仿宋_GB2312" w:cs="DengXian-Regular"/>
          <w:sz w:val="32"/>
          <w:szCs w:val="32"/>
        </w:rPr>
      </w:pPr>
    </w:p>
    <w:p w14:paraId="17479789">
      <w:pPr>
        <w:adjustRightInd w:val="0"/>
        <w:snapToGrid w:val="0"/>
        <w:spacing w:after="0" w:line="580" w:lineRule="exact"/>
        <w:ind w:firstLine="640" w:firstLineChars="200"/>
        <w:rPr>
          <w:rFonts w:ascii="仿宋_GB2312" w:eastAsia="仿宋_GB2312" w:cs="DengXian-Regular"/>
          <w:sz w:val="32"/>
          <w:szCs w:val="32"/>
        </w:rPr>
      </w:pPr>
    </w:p>
    <w:p w14:paraId="7487BDF6">
      <w:pPr>
        <w:adjustRightInd w:val="0"/>
        <w:snapToGrid w:val="0"/>
        <w:spacing w:after="0" w:line="580" w:lineRule="exact"/>
        <w:ind w:firstLine="640" w:firstLineChars="200"/>
        <w:rPr>
          <w:rFonts w:ascii="仿宋_GB2312" w:eastAsia="仿宋_GB2312" w:cs="DengXian-Regular"/>
          <w:sz w:val="32"/>
          <w:szCs w:val="32"/>
        </w:rPr>
      </w:pPr>
    </w:p>
    <w:p w14:paraId="5D5FA955">
      <w:pPr>
        <w:pStyle w:val="33"/>
        <w:snapToGrid w:val="0"/>
        <w:spacing w:after="0" w:line="560" w:lineRule="atLeast"/>
        <w:ind w:left="5250"/>
        <w:jc w:val="center"/>
        <w:rPr>
          <w:rFonts w:ascii="仿宋_GB2312" w:eastAsia="仿宋_GB2312"/>
          <w:sz w:val="28"/>
          <w:szCs w:val="28"/>
        </w:rPr>
      </w:pPr>
    </w:p>
    <w:p w14:paraId="7F907402">
      <w:pPr>
        <w:pStyle w:val="33"/>
        <w:snapToGrid w:val="0"/>
        <w:spacing w:after="0" w:line="560" w:lineRule="atLeast"/>
        <w:jc w:val="center"/>
        <w:rPr>
          <w:rFonts w:ascii="仿宋_GB2312" w:eastAsia="仿宋_GB2312"/>
          <w:sz w:val="28"/>
          <w:szCs w:val="28"/>
        </w:rPr>
      </w:pPr>
      <w:r>
        <w:rPr>
          <w:rFonts w:hint="eastAsia" w:ascii="仿宋_GB2312" w:eastAsia="仿宋_GB2312"/>
          <w:sz w:val="28"/>
          <w:szCs w:val="28"/>
        </w:rPr>
        <w:t>图3：2017-2018年财政拨款收支情况</w:t>
      </w:r>
    </w:p>
    <w:p w14:paraId="7D8E1426">
      <w:pPr>
        <w:spacing w:after="0" w:line="580" w:lineRule="exact"/>
        <w:ind w:firstLine="643" w:firstLineChars="200"/>
        <w:rPr>
          <w:rFonts w:ascii="楷体_GB2312" w:eastAsia="楷体_GB2312" w:cs="DengXian-Bold"/>
          <w:b/>
          <w:bCs/>
          <w:sz w:val="32"/>
          <w:szCs w:val="32"/>
        </w:rPr>
      </w:pPr>
    </w:p>
    <w:p w14:paraId="618CCB87">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4C0CFBD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本部门2018年度一般公共预算财政拨款收入1383.40万元，完成年初预算的101.57%,比年初预算增加21.32万元，决算数大于预算数主要原因是大气办及农村双代、创城等增加经费；本年支出140</w:t>
      </w:r>
      <w:r>
        <w:rPr>
          <w:rFonts w:hint="eastAsia" w:ascii="宋体" w:hAnsi="宋体" w:cs="宋体"/>
          <w:sz w:val="32"/>
          <w:szCs w:val="32"/>
        </w:rPr>
        <w:t>9.73</w:t>
      </w:r>
      <w:r>
        <w:rPr>
          <w:rFonts w:hint="eastAsia" w:ascii="仿宋_GB2312" w:eastAsia="仿宋_GB2312" w:cs="DengXian-Regular"/>
          <w:sz w:val="32"/>
          <w:szCs w:val="32"/>
        </w:rPr>
        <w:t>万元，完成年初预算的103.50%,比年初预算增加47.65万元，决算数大于预算数主要原因是大气办及农村双代、创城等增加经费。</w:t>
      </w:r>
    </w:p>
    <w:p w14:paraId="52A8AF94">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_x0000_s1121" o:spid="_x0000_s1121" o:spt="202" type="#_x0000_t202" style="position:absolute;left:0pt;margin-left:0.95pt;margin-top:7.6pt;height:266.1pt;width:425.75pt;z-index:251671552;mso-width-relative:page;mso-height-relative:page;" stroked="t" coordsize="21600,21600">
            <v:path/>
            <v:fill focussize="0,0"/>
            <v:stroke color="#FFFFFF" joinstyle="miter"/>
            <v:imagedata o:title=""/>
            <o:lock v:ext="edit"/>
            <v:textbox>
              <w:txbxContent>
                <w:p w14:paraId="667B994A">
                  <w:r>
                    <w:drawing>
                      <wp:inline distT="0" distB="0" distL="0" distR="0">
                        <wp:extent cx="5214620" cy="3041650"/>
                        <wp:effectExtent l="19050" t="0" r="24130" b="635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v:shape>
        </w:pict>
      </w:r>
    </w:p>
    <w:p w14:paraId="087BAFB3">
      <w:pPr>
        <w:adjustRightInd w:val="0"/>
        <w:snapToGrid w:val="0"/>
        <w:spacing w:after="0" w:line="580" w:lineRule="exact"/>
        <w:ind w:firstLine="640" w:firstLineChars="200"/>
        <w:rPr>
          <w:rFonts w:ascii="仿宋_GB2312" w:eastAsia="仿宋_GB2312" w:cs="DengXian-Regular"/>
          <w:sz w:val="32"/>
          <w:szCs w:val="32"/>
        </w:rPr>
      </w:pPr>
    </w:p>
    <w:p w14:paraId="48CC68B8">
      <w:pPr>
        <w:adjustRightInd w:val="0"/>
        <w:snapToGrid w:val="0"/>
        <w:spacing w:after="0" w:line="580" w:lineRule="exact"/>
        <w:ind w:firstLine="640" w:firstLineChars="200"/>
        <w:rPr>
          <w:rFonts w:ascii="仿宋_GB2312" w:eastAsia="仿宋_GB2312" w:cs="DengXian-Regular"/>
          <w:sz w:val="32"/>
          <w:szCs w:val="32"/>
        </w:rPr>
      </w:pPr>
    </w:p>
    <w:p w14:paraId="470371EA">
      <w:pPr>
        <w:adjustRightInd w:val="0"/>
        <w:snapToGrid w:val="0"/>
        <w:spacing w:after="0" w:line="580" w:lineRule="exact"/>
        <w:ind w:firstLine="640" w:firstLineChars="200"/>
        <w:rPr>
          <w:rFonts w:ascii="仿宋_GB2312" w:eastAsia="仿宋_GB2312" w:cs="DengXian-Regular"/>
          <w:sz w:val="32"/>
          <w:szCs w:val="32"/>
        </w:rPr>
      </w:pPr>
    </w:p>
    <w:p w14:paraId="0639EC21">
      <w:pPr>
        <w:adjustRightInd w:val="0"/>
        <w:snapToGrid w:val="0"/>
        <w:spacing w:after="0" w:line="580" w:lineRule="exact"/>
        <w:ind w:firstLine="640" w:firstLineChars="200"/>
        <w:rPr>
          <w:rFonts w:ascii="仿宋_GB2312" w:eastAsia="仿宋_GB2312" w:cs="DengXian-Regular"/>
          <w:sz w:val="32"/>
          <w:szCs w:val="32"/>
        </w:rPr>
      </w:pPr>
    </w:p>
    <w:p w14:paraId="02FDC22D">
      <w:pPr>
        <w:adjustRightInd w:val="0"/>
        <w:snapToGrid w:val="0"/>
        <w:spacing w:after="0" w:line="580" w:lineRule="exact"/>
        <w:ind w:firstLine="640" w:firstLineChars="200"/>
        <w:rPr>
          <w:rFonts w:ascii="仿宋_GB2312" w:eastAsia="仿宋_GB2312" w:cs="DengXian-Regular"/>
          <w:sz w:val="32"/>
          <w:szCs w:val="32"/>
        </w:rPr>
      </w:pPr>
    </w:p>
    <w:p w14:paraId="32D9F9B2">
      <w:pPr>
        <w:adjustRightInd w:val="0"/>
        <w:snapToGrid w:val="0"/>
        <w:spacing w:after="0" w:line="580" w:lineRule="exact"/>
        <w:ind w:firstLine="640" w:firstLineChars="200"/>
        <w:rPr>
          <w:rFonts w:ascii="仿宋_GB2312" w:eastAsia="仿宋_GB2312" w:cs="DengXian-Regular"/>
          <w:sz w:val="32"/>
          <w:szCs w:val="32"/>
        </w:rPr>
      </w:pPr>
    </w:p>
    <w:p w14:paraId="3D5C8C4F">
      <w:pPr>
        <w:adjustRightInd w:val="0"/>
        <w:snapToGrid w:val="0"/>
        <w:spacing w:after="0" w:line="580" w:lineRule="exact"/>
        <w:ind w:firstLine="640" w:firstLineChars="200"/>
        <w:rPr>
          <w:rFonts w:ascii="仿宋_GB2312" w:eastAsia="仿宋_GB2312" w:cs="DengXian-Regular"/>
          <w:sz w:val="32"/>
          <w:szCs w:val="32"/>
        </w:rPr>
      </w:pPr>
    </w:p>
    <w:p w14:paraId="2336D32C">
      <w:pPr>
        <w:adjustRightInd w:val="0"/>
        <w:snapToGrid w:val="0"/>
        <w:spacing w:after="0" w:line="580" w:lineRule="exact"/>
        <w:ind w:firstLine="640" w:firstLineChars="200"/>
        <w:rPr>
          <w:rFonts w:ascii="仿宋_GB2312" w:eastAsia="仿宋_GB2312" w:cs="DengXian-Regular"/>
          <w:sz w:val="32"/>
          <w:szCs w:val="32"/>
        </w:rPr>
      </w:pPr>
    </w:p>
    <w:p w14:paraId="330A32C6">
      <w:pPr>
        <w:pStyle w:val="33"/>
        <w:snapToGrid w:val="0"/>
        <w:spacing w:after="0" w:line="560" w:lineRule="atLeast"/>
        <w:ind w:right="480"/>
        <w:jc w:val="center"/>
        <w:rPr>
          <w:rFonts w:ascii="仿宋_GB2312" w:eastAsia="仿宋_GB2312"/>
          <w:sz w:val="24"/>
          <w:szCs w:val="24"/>
        </w:rPr>
      </w:pPr>
      <w:r>
        <w:rPr>
          <w:rFonts w:hint="eastAsia" w:ascii="仿宋_GB2312" w:eastAsia="仿宋_GB2312"/>
          <w:sz w:val="24"/>
          <w:szCs w:val="24"/>
        </w:rPr>
        <w:t>图4：财政拨款收支预决算对比情况</w:t>
      </w:r>
    </w:p>
    <w:p w14:paraId="324A0DCE">
      <w:pPr>
        <w:adjustRightInd w:val="0"/>
        <w:snapToGrid w:val="0"/>
        <w:spacing w:after="0" w:line="580" w:lineRule="exact"/>
        <w:ind w:firstLine="643" w:firstLineChars="200"/>
        <w:jc w:val="right"/>
        <w:rPr>
          <w:rFonts w:ascii="楷体_GB2312" w:eastAsia="楷体_GB2312" w:cs="DengXian-Bold"/>
          <w:b/>
          <w:bCs/>
          <w:sz w:val="32"/>
          <w:szCs w:val="32"/>
        </w:rPr>
      </w:pPr>
    </w:p>
    <w:p w14:paraId="33D5A53B">
      <w:pPr>
        <w:adjustRightInd w:val="0"/>
        <w:snapToGrid w:val="0"/>
        <w:spacing w:after="0" w:line="580" w:lineRule="exact"/>
        <w:ind w:firstLine="420" w:firstLineChars="200"/>
        <w:rPr>
          <w:rFonts w:ascii="楷体_GB2312" w:eastAsia="楷体_GB2312" w:cs="DengXian-Bold"/>
          <w:b/>
          <w:bCs/>
          <w:sz w:val="32"/>
          <w:szCs w:val="32"/>
        </w:rPr>
      </w:pPr>
      <w:r>
        <w:pict>
          <v:group id="_x0000_s1058" o:spid="_x0000_s1058" o:spt="203" style="position:absolute;left:0pt;margin-left:45.95pt;margin-top:0.4pt;height:208.2pt;width:343.1pt;z-index:-251646976;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2" o:title=""/>
              <o:lock v:ext="edit" aspectratio="t"/>
            </v:shape>
            <v:shape id="文本框 28" o:spid="_x0000_s1059"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14:paraId="04AFF786">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194C560A">
                    <w:pPr>
                      <w:rPr>
                        <w:sz w:val="18"/>
                        <w:szCs w:val="21"/>
                      </w:rPr>
                    </w:pPr>
                  </w:p>
                </w:txbxContent>
              </v:textbox>
            </v:shape>
          </v:group>
        </w:pict>
      </w:r>
      <w:r>
        <w:rPr>
          <w:rFonts w:hint="eastAsia" w:ascii="楷体_GB2312" w:eastAsia="楷体_GB2312" w:cs="DengXian-Bold"/>
          <w:b/>
          <w:bCs/>
          <w:sz w:val="32"/>
          <w:szCs w:val="32"/>
        </w:rPr>
        <w:t>（三）财政拨款支出决算结构情况。</w:t>
      </w:r>
    </w:p>
    <w:p w14:paraId="0CF92FC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年度财政拨款支出140</w:t>
      </w:r>
      <w:r>
        <w:rPr>
          <w:rFonts w:hint="eastAsia" w:ascii="宋体" w:hAnsi="宋体" w:cs="宋体"/>
          <w:sz w:val="32"/>
          <w:szCs w:val="32"/>
        </w:rPr>
        <w:t>9.73</w:t>
      </w:r>
      <w:r>
        <w:rPr>
          <w:rFonts w:hint="eastAsia" w:ascii="仿宋_GB2312" w:eastAsia="仿宋_GB2312" w:cs="DengXian-Regular"/>
          <w:sz w:val="32"/>
          <w:szCs w:val="32"/>
        </w:rPr>
        <w:t>万元，主要用于以下方面一般公共服务（类）支出1321.06万元，占</w:t>
      </w:r>
      <w:r>
        <w:rPr>
          <w:rFonts w:hint="eastAsia" w:ascii="宋体" w:hAnsi="宋体" w:cs="宋体"/>
          <w:sz w:val="32"/>
          <w:szCs w:val="32"/>
        </w:rPr>
        <w:t>93.71</w:t>
      </w:r>
      <w:r>
        <w:rPr>
          <w:rFonts w:hint="eastAsia" w:ascii="仿宋_GB2312" w:eastAsia="仿宋_GB2312" w:cs="DengXian-Regular"/>
          <w:sz w:val="32"/>
          <w:szCs w:val="32"/>
        </w:rPr>
        <w:t>%；节能环保（类）支出88.67万元，占6.2</w:t>
      </w:r>
      <w:r>
        <w:rPr>
          <w:rFonts w:hint="eastAsia" w:ascii="宋体" w:hAnsi="宋体" w:cs="宋体"/>
          <w:sz w:val="32"/>
          <w:szCs w:val="32"/>
        </w:rPr>
        <w:t>9</w:t>
      </w:r>
      <w:r>
        <w:rPr>
          <w:rFonts w:hint="eastAsia" w:ascii="仿宋_GB2312" w:eastAsia="仿宋_GB2312" w:cs="DengXian-Regular"/>
          <w:sz w:val="32"/>
          <w:szCs w:val="32"/>
        </w:rPr>
        <w:t>%。</w:t>
      </w:r>
    </w:p>
    <w:p w14:paraId="2AF0E371">
      <w:pPr>
        <w:adjustRightInd w:val="0"/>
        <w:snapToGrid w:val="0"/>
        <w:spacing w:after="0" w:line="580" w:lineRule="exact"/>
        <w:ind w:firstLine="640" w:firstLineChars="200"/>
        <w:rPr>
          <w:rFonts w:ascii="仿宋_GB2312" w:eastAsia="仿宋_GB2312" w:cs="DengXian-Regular"/>
          <w:sz w:val="32"/>
          <w:szCs w:val="32"/>
        </w:rPr>
      </w:pPr>
    </w:p>
    <w:p w14:paraId="45F468D0">
      <w:pPr>
        <w:adjustRightInd w:val="0"/>
        <w:snapToGrid w:val="0"/>
        <w:spacing w:after="0" w:line="580" w:lineRule="exact"/>
        <w:ind w:firstLine="640" w:firstLineChars="200"/>
        <w:rPr>
          <w:rFonts w:ascii="仿宋_GB2312" w:eastAsia="仿宋_GB2312" w:cs="DengXian-Regular"/>
          <w:sz w:val="32"/>
          <w:szCs w:val="32"/>
        </w:rPr>
      </w:pPr>
    </w:p>
    <w:p w14:paraId="784DE4EA">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_x0000_s1122" o:spid="_x0000_s1122" o:spt="202" type="#_x0000_t202" style="position:absolute;left:0pt;margin-left:16.25pt;margin-top:8.75pt;height:166.65pt;width:444.35pt;z-index:251672576;mso-width-relative:page;mso-height-relative:page;" coordsize="21600,21600">
            <v:path/>
            <v:fill focussize="0,0"/>
            <v:stroke joinstyle="miter"/>
            <v:imagedata o:title=""/>
            <o:lock v:ext="edit"/>
            <v:textbox>
              <w:txbxContent>
                <w:p w14:paraId="426A2A9E">
                  <w:r>
                    <w:drawing>
                      <wp:inline distT="0" distB="0" distL="0" distR="0">
                        <wp:extent cx="5294630" cy="2010410"/>
                        <wp:effectExtent l="19050" t="0" r="19961" b="878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xbxContent>
            </v:textbox>
          </v:shape>
        </w:pict>
      </w:r>
    </w:p>
    <w:p w14:paraId="6DDA40A5">
      <w:pPr>
        <w:adjustRightInd w:val="0"/>
        <w:snapToGrid w:val="0"/>
        <w:spacing w:after="0" w:line="580" w:lineRule="exact"/>
        <w:rPr>
          <w:rFonts w:ascii="楷体_GB2312" w:eastAsia="楷体_GB2312" w:cs="DengXian-Bold"/>
          <w:b/>
          <w:bCs/>
          <w:sz w:val="32"/>
          <w:szCs w:val="32"/>
        </w:rPr>
      </w:pPr>
    </w:p>
    <w:p w14:paraId="25C11ACB">
      <w:pPr>
        <w:pStyle w:val="33"/>
        <w:spacing w:after="0"/>
        <w:jc w:val="center"/>
      </w:pPr>
      <w:r>
        <w:rPr>
          <w:rFonts w:hint="eastAsia" w:ascii="仿宋_GB2312" w:eastAsia="仿宋_GB2312"/>
          <w:sz w:val="28"/>
          <w:szCs w:val="28"/>
        </w:rPr>
        <w:t>图5：财政拨款支出决算结构（按</w:t>
      </w:r>
      <w:r>
        <w:rPr>
          <w:rFonts w:hint="eastAsia" w:ascii="宋体" w:hAnsi="宋体" w:cs="宋体"/>
          <w:sz w:val="28"/>
          <w:szCs w:val="28"/>
        </w:rPr>
        <w:t>功</w:t>
      </w:r>
      <w:r>
        <w:rPr>
          <w:rFonts w:hint="eastAsia" w:ascii="___WRD_EMBED_SUB_41" w:hAnsi="___WRD_EMBED_SUB_41" w:eastAsia="___WRD_EMBED_SUB_41" w:cs="___WRD_EMBED_SUB_41"/>
          <w:sz w:val="28"/>
          <w:szCs w:val="28"/>
        </w:rPr>
        <w:t>能分类</w:t>
      </w:r>
      <w:r>
        <w:rPr>
          <w:rFonts w:hint="eastAsia" w:ascii="仿宋_GB2312" w:eastAsia="仿宋_GB2312"/>
          <w:sz w:val="28"/>
          <w:szCs w:val="28"/>
        </w:rPr>
        <w:t>）</w:t>
      </w:r>
    </w:p>
    <w:p w14:paraId="75477BDC">
      <w:pPr>
        <w:adjustRightInd w:val="0"/>
        <w:snapToGrid w:val="0"/>
        <w:spacing w:after="0" w:line="580" w:lineRule="exact"/>
        <w:ind w:left="420" w:leftChars="200"/>
        <w:rPr>
          <w:rFonts w:ascii="楷体_GB2312" w:eastAsia="楷体_GB2312" w:cs="DengXian-Bold"/>
          <w:b/>
          <w:bCs/>
          <w:sz w:val="32"/>
          <w:szCs w:val="32"/>
        </w:rPr>
      </w:pPr>
    </w:p>
    <w:p w14:paraId="7148F081">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14:paraId="647843B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年度一般公共预算财政拨款基本支出1162.48万元，</w:t>
      </w:r>
    </w:p>
    <w:p w14:paraId="7671F897">
      <w:pPr>
        <w:pStyle w:val="33"/>
        <w:spacing w:after="0"/>
        <w:jc w:val="center"/>
      </w:pPr>
      <w:r>
        <w:rPr>
          <w:rFonts w:hint="eastAsia" w:ascii="仿宋_GB2312" w:eastAsia="仿宋_GB2312"/>
          <w:sz w:val="28"/>
          <w:szCs w:val="28"/>
        </w:rPr>
        <w:t>图5：财政拨款支出决算结构（按</w:t>
      </w:r>
      <w:r>
        <w:rPr>
          <w:rFonts w:hint="eastAsia" w:ascii="宋体" w:hAnsi="宋体" w:cs="宋体"/>
          <w:sz w:val="28"/>
          <w:szCs w:val="28"/>
        </w:rPr>
        <w:t>功</w:t>
      </w:r>
      <w:r>
        <w:rPr>
          <w:rFonts w:hint="eastAsia" w:ascii="___WRD_EMBED_SUB_41" w:hAnsi="___WRD_EMBED_SUB_41" w:eastAsia="___WRD_EMBED_SUB_41" w:cs="___WRD_EMBED_SUB_41"/>
          <w:sz w:val="28"/>
          <w:szCs w:val="28"/>
        </w:rPr>
        <w:t>能分类</w:t>
      </w:r>
      <w:r>
        <w:rPr>
          <w:rFonts w:hint="eastAsia" w:ascii="仿宋_GB2312" w:eastAsia="仿宋_GB2312"/>
          <w:sz w:val="28"/>
          <w:szCs w:val="28"/>
        </w:rPr>
        <w:t>）</w:t>
      </w:r>
    </w:p>
    <w:p w14:paraId="0233B7A0">
      <w:pPr>
        <w:adjustRightInd w:val="0"/>
        <w:snapToGrid w:val="0"/>
        <w:spacing w:after="0" w:line="580" w:lineRule="exact"/>
        <w:ind w:firstLine="640" w:firstLineChars="200"/>
        <w:rPr>
          <w:rFonts w:ascii="仿宋_GB2312" w:eastAsia="仿宋_GB2312" w:cs="DengXian-Regular"/>
          <w:sz w:val="32"/>
          <w:szCs w:val="32"/>
        </w:rPr>
      </w:pPr>
    </w:p>
    <w:p w14:paraId="7F29A6A0">
      <w:pPr>
        <w:adjustRightInd w:val="0"/>
        <w:snapToGrid w:val="0"/>
        <w:spacing w:after="0" w:line="580" w:lineRule="exact"/>
        <w:ind w:firstLine="640" w:firstLineChars="200"/>
        <w:rPr>
          <w:rFonts w:ascii="仿宋_GB2312" w:eastAsia="仿宋_GB2312" w:cs="DengXian-Regular"/>
          <w:sz w:val="32"/>
          <w:szCs w:val="32"/>
        </w:rPr>
      </w:pPr>
    </w:p>
    <w:p w14:paraId="0C1A390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其中：人员经费 1075.77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86.71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8683E0C">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731D4FC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“三公”经费支出共计23.53万元，</w:t>
      </w:r>
      <w:r>
        <w:rPr>
          <w:rFonts w:hint="eastAsia" w:ascii="仿宋_GB2312" w:eastAsia="仿宋_GB2312" w:cs="DengXian-Regular"/>
          <w:b/>
          <w:bCs/>
          <w:sz w:val="32"/>
          <w:szCs w:val="32"/>
        </w:rPr>
        <w:t>较年初预算增加5.</w:t>
      </w:r>
      <w:r>
        <w:rPr>
          <w:rFonts w:hint="eastAsia" w:ascii="宋体" w:hAnsi="宋体" w:cs="宋体"/>
          <w:b/>
          <w:bCs/>
          <w:sz w:val="32"/>
          <w:szCs w:val="32"/>
        </w:rPr>
        <w:t>93</w:t>
      </w:r>
      <w:r>
        <w:rPr>
          <w:rFonts w:hint="eastAsia" w:ascii="仿宋_GB2312" w:eastAsia="仿宋_GB2312" w:cs="DengXian-Regular"/>
          <w:b/>
          <w:bCs/>
          <w:sz w:val="32"/>
          <w:szCs w:val="32"/>
        </w:rPr>
        <w:t>万元，增长33.70%，</w:t>
      </w:r>
      <w:r>
        <w:rPr>
          <w:rFonts w:hint="eastAsia" w:ascii="仿宋_GB2312" w:eastAsia="仿宋_GB2312" w:cs="DengXian-Regular"/>
          <w:sz w:val="32"/>
          <w:szCs w:val="32"/>
        </w:rPr>
        <w:t>主要是增加因公出国费5.</w:t>
      </w:r>
      <w:r>
        <w:rPr>
          <w:rFonts w:hint="eastAsia" w:ascii="宋体" w:hAnsi="宋体" w:cs="宋体"/>
          <w:sz w:val="32"/>
          <w:szCs w:val="32"/>
        </w:rPr>
        <w:t>93万元</w:t>
      </w:r>
      <w:r>
        <w:rPr>
          <w:rFonts w:hint="eastAsia" w:ascii="仿宋_GB2312" w:eastAsia="仿宋_GB2312" w:cs="DengXian-Regular"/>
          <w:sz w:val="32"/>
          <w:szCs w:val="32"/>
        </w:rPr>
        <w:t>（例：认真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14:paraId="3BABF804">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5.93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本部门2018年度因公出国（境）1人、共1人参加其他单位组织的因公出国（境）团组1个。因公出国（境）费支出较年初预算增加5.</w:t>
      </w:r>
      <w:r>
        <w:rPr>
          <w:rFonts w:hint="eastAsia" w:ascii="宋体" w:hAnsi="宋体" w:cs="宋体"/>
          <w:sz w:val="32"/>
          <w:szCs w:val="32"/>
        </w:rPr>
        <w:t>93</w:t>
      </w:r>
      <w:r>
        <w:rPr>
          <w:rFonts w:hint="eastAsia" w:ascii="仿宋_GB2312" w:eastAsia="仿宋_GB2312" w:cs="DengXian-Regular"/>
          <w:sz w:val="32"/>
          <w:szCs w:val="32"/>
        </w:rPr>
        <w:t>万元，增长主要是增加因公出国。</w:t>
      </w:r>
    </w:p>
    <w:p w14:paraId="0A2597D4">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（二）公务用车购置及运行维护费支出17</w:t>
      </w:r>
      <w:r>
        <w:rPr>
          <w:rFonts w:hint="eastAsia" w:ascii="宋体" w:hAnsi="宋体" w:cs="宋体"/>
          <w:b/>
          <w:bCs/>
          <w:sz w:val="32"/>
          <w:szCs w:val="32"/>
        </w:rPr>
        <w:t>.60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本部门2018年度公务用车购置及运行维护费与年初预算一致。</w:t>
      </w:r>
      <w:r>
        <w:rPr>
          <w:rFonts w:hint="eastAsia" w:ascii="仿宋_GB2312" w:eastAsia="仿宋_GB2312" w:cs="DengXian-Bold"/>
          <w:b/>
          <w:bCs/>
          <w:sz w:val="32"/>
          <w:szCs w:val="32"/>
        </w:rPr>
        <w:t>其中：</w:t>
      </w:r>
    </w:p>
    <w:p w14:paraId="200B917A">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w:t>
      </w:r>
      <w:bookmarkStart w:id="0" w:name="_GoBack"/>
      <w:bookmarkEnd w:id="0"/>
    </w:p>
    <w:p w14:paraId="6CFB88EC">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本部门2018年度单位公务用车保有量4辆。公车运行维护费支出与年初预算相等。</w:t>
      </w:r>
    </w:p>
    <w:p w14:paraId="4287D00F">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p>
    <w:p w14:paraId="363C9C0C">
      <w:pPr>
        <w:pStyle w:val="3"/>
        <w:spacing w:before="0" w:after="0" w:line="500" w:lineRule="exact"/>
        <w:ind w:firstLine="643" w:firstLineChars="200"/>
        <w:rPr>
          <w:rFonts w:ascii="黑体" w:eastAsia="黑体"/>
          <w:szCs w:val="40"/>
        </w:rPr>
      </w:pPr>
    </w:p>
    <w:p w14:paraId="0D8C265B">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14:paraId="70E2B8D1">
      <w:pPr>
        <w:adjustRightInd w:val="0"/>
        <w:snapToGrid w:val="0"/>
        <w:spacing w:after="0" w:line="500" w:lineRule="exact"/>
        <w:ind w:firstLine="640" w:firstLineChars="200"/>
        <w:rPr>
          <w:rFonts w:ascii="仿宋_GB2312" w:eastAsia="仿宋_GB2312" w:cs="DengXian-Regular"/>
          <w:sz w:val="32"/>
          <w:szCs w:val="32"/>
        </w:rPr>
      </w:pPr>
    </w:p>
    <w:p w14:paraId="4950614C">
      <w:pPr>
        <w:ind w:firstLine="640" w:firstLineChars="200"/>
        <w:rPr>
          <w:rFonts w:ascii="仿宋" w:hAnsi="仿宋" w:eastAsia="仿宋"/>
          <w:sz w:val="32"/>
          <w:szCs w:val="32"/>
        </w:rPr>
      </w:pPr>
      <w:r>
        <w:rPr>
          <w:rFonts w:hint="eastAsia" w:ascii="仿宋" w:hAnsi="仿宋" w:eastAsia="仿宋"/>
          <w:sz w:val="32"/>
          <w:szCs w:val="32"/>
        </w:rPr>
        <w:t>2018年，根据省政府推进绩效预算管理工作的要求， 我办重新修订完善“ 部门职责--工作活动” 预算架构。 2018年，我办成立绩效评价领导小组，对各项财政支出项目开展绩效自评，自评总体情况良好。总体来看，我办不断强化依法理财、科学理财的意识，以绩效为导向，预算支出管理较为规范，能按照有关规章制度开展工作；重大支出项目立项规范，资金到位及时，资金使用较合理规范，实现了部门职责绩效目标。</w:t>
      </w:r>
    </w:p>
    <w:p w14:paraId="78ED31F6">
      <w:pPr>
        <w:adjustRightInd w:val="0"/>
        <w:snapToGrid w:val="0"/>
        <w:spacing w:after="0" w:line="500" w:lineRule="exact"/>
        <w:ind w:firstLine="640" w:firstLineChars="200"/>
        <w:rPr>
          <w:rFonts w:ascii="仿宋" w:hAnsi="仿宋" w:eastAsia="仿宋"/>
          <w:sz w:val="32"/>
          <w:szCs w:val="32"/>
        </w:rPr>
      </w:pPr>
      <w:r>
        <w:rPr>
          <w:rFonts w:hint="eastAsia" w:ascii="仿宋" w:hAnsi="仿宋" w:eastAsia="仿宋"/>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14:paraId="178662B2">
      <w:pPr>
        <w:ind w:firstLine="640" w:firstLineChars="200"/>
        <w:rPr>
          <w:rFonts w:ascii="仿宋" w:hAnsi="仿宋" w:eastAsia="仿宋"/>
          <w:sz w:val="32"/>
          <w:szCs w:val="32"/>
        </w:rPr>
      </w:pPr>
      <w:r>
        <w:rPr>
          <w:rFonts w:hint="eastAsia" w:ascii="仿宋" w:hAnsi="仿宋" w:eastAsia="仿宋"/>
          <w:sz w:val="32"/>
          <w:szCs w:val="32"/>
        </w:rPr>
        <w:t>（二）根据预算绩效管理要求，本单位组织对2018年度一般公共预算项目支出全面开展绩效自评，涉及政府法制建设、金融服务、人民防空及指挥信息保障、信息化建设、城镇建设事务、大气和水污染治、综合业务管理、档案管理等项目，涉及资金236万元。从评价情况看，评价结果均为良好。</w:t>
      </w:r>
    </w:p>
    <w:p w14:paraId="6E3C3548">
      <w:pPr>
        <w:ind w:firstLine="640" w:firstLineChars="200"/>
        <w:rPr>
          <w:rFonts w:ascii="仿宋" w:hAnsi="仿宋" w:eastAsia="仿宋"/>
          <w:sz w:val="32"/>
          <w:szCs w:val="32"/>
        </w:rPr>
      </w:pPr>
      <w:r>
        <w:rPr>
          <w:rFonts w:hint="eastAsia" w:ascii="仿宋" w:hAnsi="仿宋" w:eastAsia="仿宋"/>
          <w:sz w:val="32"/>
          <w:szCs w:val="32"/>
        </w:rPr>
        <w:t>（三）预算项目绩效自评选例</w:t>
      </w:r>
    </w:p>
    <w:p w14:paraId="427B1819">
      <w:pPr>
        <w:ind w:firstLine="640" w:firstLineChars="200"/>
        <w:rPr>
          <w:rFonts w:ascii="仿宋" w:hAnsi="仿宋" w:eastAsia="仿宋"/>
          <w:sz w:val="32"/>
          <w:szCs w:val="32"/>
        </w:rPr>
      </w:pPr>
      <w:r>
        <w:rPr>
          <w:rFonts w:hint="eastAsia" w:ascii="仿宋" w:hAnsi="仿宋" w:eastAsia="仿宋"/>
          <w:sz w:val="32"/>
          <w:szCs w:val="32"/>
        </w:rPr>
        <w:t>本单位大气污染防治项目绩效自评：根据年初设定的绩效目标，大气污染防治项目绩效自评结果为良好。项目全年预算数为88.67万元元，执行数为88.67万元，完成预算的100%。</w:t>
      </w:r>
    </w:p>
    <w:p w14:paraId="481681B4">
      <w:pPr>
        <w:ind w:firstLine="640" w:firstLineChars="200"/>
        <w:rPr>
          <w:rFonts w:ascii="仿宋" w:hAnsi="仿宋" w:eastAsia="仿宋"/>
          <w:sz w:val="32"/>
          <w:szCs w:val="32"/>
        </w:rPr>
      </w:pPr>
      <w:r>
        <w:rPr>
          <w:rFonts w:hint="eastAsia" w:ascii="仿宋" w:hAnsi="仿宋" w:eastAsia="仿宋"/>
          <w:sz w:val="32"/>
          <w:szCs w:val="32"/>
        </w:rPr>
        <w:t>本单位档案事务项目绩效自评：根据年初设定的绩效目标，档案事务项目绩效自评结果为良好。项目全年预算数为179.69万元，执行数为179.69万元，完成预算的100%。</w:t>
      </w:r>
    </w:p>
    <w:p w14:paraId="6F17EBCF">
      <w:pPr>
        <w:pStyle w:val="3"/>
        <w:spacing w:before="0" w:after="0" w:line="580" w:lineRule="exact"/>
        <w:ind w:firstLine="640" w:firstLineChars="200"/>
        <w:rPr>
          <w:rFonts w:ascii="黑体" w:eastAsia="黑体" w:cs="Times New Roman"/>
          <w:b w:val="0"/>
          <w:bCs w:val="0"/>
        </w:rPr>
      </w:pPr>
    </w:p>
    <w:p w14:paraId="580E7633">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2D840D52">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0CC32E75">
      <w:pPr>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本部门2018年度机关运行经费支出86.71万元，比年初预算数减少56.84万元，降低5.52%。主要原因是机关运行经费中未含有交通补和通讯补。</w:t>
      </w:r>
    </w:p>
    <w:p w14:paraId="06A2344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5D33EF97">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w:t>
      </w:r>
      <w:r>
        <w:rPr>
          <w:rFonts w:ascii="仿宋_GB2312" w:hAnsi="仿宋_GB2312" w:eastAsia="仿宋_GB2312" w:cs="仿宋_GB2312"/>
          <w:color w:val="000000"/>
          <w:kern w:val="0"/>
          <w:sz w:val="32"/>
          <w:szCs w:val="32"/>
        </w:rPr>
        <w:t>。</w:t>
      </w:r>
    </w:p>
    <w:p w14:paraId="7B80675C">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3AE2DE80">
      <w:pPr>
        <w:ind w:firstLine="640" w:firstLineChars="200"/>
        <w:rPr>
          <w:rFonts w:ascii="仿宋" w:hAnsi="仿宋" w:eastAsia="仿宋"/>
          <w:sz w:val="32"/>
          <w:szCs w:val="32"/>
        </w:rPr>
      </w:pPr>
      <w:r>
        <w:rPr>
          <w:rFonts w:hint="eastAsia" w:ascii="仿宋_GB2312" w:eastAsia="仿宋_GB2312" w:cs="DengXian-Regular"/>
          <w:sz w:val="32"/>
          <w:szCs w:val="32"/>
        </w:rPr>
        <w:t>截至2018年12月31日，本部门共有车辆4辆，与上年持平。</w:t>
      </w:r>
      <w:r>
        <w:rPr>
          <w:rFonts w:hint="eastAsia" w:ascii="仿宋" w:hAnsi="仿宋" w:eastAsia="仿宋"/>
          <w:sz w:val="32"/>
          <w:szCs w:val="32"/>
        </w:rPr>
        <w:t>其中，一般公务用车4 辆、一般执法执勤用车 0辆、其他用车0辆，单价 50 万元以上大型设备 0 台，没有单位价值 100 万元以上大型设备。</w:t>
      </w:r>
    </w:p>
    <w:p w14:paraId="74D9DDA1">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538D282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1、本部门2018年度政府性基金、国有资产经营、政府采购无收支及结转结余情况，故表8、</w:t>
      </w:r>
      <w:r>
        <w:rPr>
          <w:rFonts w:hint="eastAsia" w:ascii="宋体" w:hAnsi="宋体" w:cs="宋体"/>
          <w:sz w:val="32"/>
          <w:szCs w:val="32"/>
        </w:rPr>
        <w:t>9、10</w:t>
      </w:r>
      <w:r>
        <w:rPr>
          <w:rFonts w:hint="eastAsia" w:ascii="仿宋_GB2312" w:eastAsia="仿宋_GB2312" w:cs="DengXian-Regular"/>
          <w:sz w:val="32"/>
          <w:szCs w:val="32"/>
        </w:rPr>
        <w:t>以空表列示。</w:t>
      </w:r>
    </w:p>
    <w:p w14:paraId="56A7D3E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14:paraId="5BD5D68B">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18B31468">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5E5CE5A3">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361D534B">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14:paraId="781DDD8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0C1D9CE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5EBBA3C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0D8F177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04394E1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449E7CC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37D81C8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636DCEE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1B53ECD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1362374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69830DB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6A54CAE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5497384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00FE984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47D7704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4D85B43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A483A0D">
      <w:pPr>
        <w:widowControl/>
        <w:spacing w:after="0" w:line="560" w:lineRule="exact"/>
        <w:ind w:firstLine="643" w:firstLineChars="200"/>
        <w:rPr>
          <w:rFonts w:ascii="仿宋_GB2312" w:eastAsia="仿宋_GB2312" w:cs="ArialUnicodeMS" w:hAnsiTheme="minorHAnsi"/>
          <w:kern w:val="0"/>
          <w:sz w:val="32"/>
          <w:szCs w:val="32"/>
        </w:r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B741EB4-6C00-4624-9789-A1236682A3E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A4F13DA8-14D0-420D-B70C-BEB9CBDE925C}"/>
  </w:font>
  <w:font w:name="楷体">
    <w:panose1 w:val="02010609060101010101"/>
    <w:charset w:val="86"/>
    <w:family w:val="modern"/>
    <w:pitch w:val="default"/>
    <w:sig w:usb0="800002BF" w:usb1="38CF7CFA" w:usb2="00000016" w:usb3="00000000" w:csb0="00040001" w:csb1="00000000"/>
    <w:embedRegular r:id="rId3" w:fontKey="{47BAAD44-C5D0-43B8-B68F-C6AE83679466}"/>
  </w:font>
  <w:font w:name="楷体_GB2312">
    <w:panose1 w:val="02010609030101010101"/>
    <w:charset w:val="86"/>
    <w:family w:val="modern"/>
    <w:pitch w:val="default"/>
    <w:sig w:usb0="00000001" w:usb1="080E0000" w:usb2="00000000" w:usb3="00000000" w:csb0="00040000" w:csb1="00000000"/>
    <w:embedRegular r:id="rId4" w:fontKey="{7B021291-AB45-49C9-A495-8CE64FB64683}"/>
  </w:font>
  <w:font w:name="仿宋_GB2312">
    <w:panose1 w:val="02010609030101010101"/>
    <w:charset w:val="86"/>
    <w:family w:val="modern"/>
    <w:pitch w:val="default"/>
    <w:sig w:usb0="00000001" w:usb1="080E0000" w:usb2="00000000" w:usb3="00000000" w:csb0="00040000" w:csb1="00000000"/>
    <w:embedRegular r:id="rId5" w:fontKey="{C84934A1-E3F3-4B58-8EA9-5AC826E0F0B2}"/>
  </w:font>
  <w:font w:name="ArialUnicodeMS">
    <w:altName w:val="Malgun Gothic"/>
    <w:panose1 w:val="00000000000000000000"/>
    <w:charset w:val="81"/>
    <w:family w:val="auto"/>
    <w:pitch w:val="default"/>
    <w:sig w:usb0="00000000" w:usb1="00000000" w:usb2="00000010" w:usb3="00000000" w:csb0="00080001" w:csb1="00000000"/>
    <w:embedRegular r:id="rId6" w:fontKey="{6257E8CC-BD34-4449-A1D6-32DAE399D8B2}"/>
  </w:font>
  <w:font w:name="仿宋">
    <w:panose1 w:val="02010609060101010101"/>
    <w:charset w:val="86"/>
    <w:family w:val="modern"/>
    <w:pitch w:val="default"/>
    <w:sig w:usb0="800002BF" w:usb1="38CF7CFA" w:usb2="00000016" w:usb3="00000000" w:csb0="00040001" w:csb1="00000000"/>
    <w:embedRegular r:id="rId7" w:fontKey="{D0A2666C-F6DC-4738-96C5-8DE6B5DF9F3D}"/>
  </w:font>
  <w:font w:name="MS Gothic">
    <w:panose1 w:val="020B0609070205080204"/>
    <w:charset w:val="80"/>
    <w:family w:val="modern"/>
    <w:pitch w:val="default"/>
    <w:sig w:usb0="E00002FF" w:usb1="6AC7FDFB" w:usb2="08000012" w:usb3="00000000" w:csb0="4002009F" w:csb1="DFD70000"/>
    <w:embedRegular r:id="rId8" w:fontKey="{7DF2CC8C-E978-4499-ACBE-7676914E33E2}"/>
  </w:font>
  <w:font w:name="MS-UIGothic,Bold">
    <w:altName w:val="Malgun Gothic"/>
    <w:panose1 w:val="00000000000000000000"/>
    <w:charset w:val="81"/>
    <w:family w:val="auto"/>
    <w:pitch w:val="default"/>
    <w:sig w:usb0="00000000" w:usb1="00000000" w:usb2="00000010" w:usb3="00000000" w:csb0="00080000" w:csb1="00000000"/>
    <w:embedRegular r:id="rId9" w:fontKey="{5C7BD0AA-8700-4C83-9AB7-7D104ED08382}"/>
  </w:font>
  <w:font w:name="DengXian-Regular">
    <w:altName w:val="宋体"/>
    <w:panose1 w:val="00000000000000000000"/>
    <w:charset w:val="86"/>
    <w:family w:val="auto"/>
    <w:pitch w:val="default"/>
    <w:sig w:usb0="00000000" w:usb1="00000000" w:usb2="00000010" w:usb3="00000000" w:csb0="00040001" w:csb1="00000000"/>
    <w:embedRegular r:id="rId10" w:fontKey="{DA5ED639-5E32-4571-9EC6-957DB33EC38E}"/>
  </w:font>
  <w:font w:name="DengXian-Bold">
    <w:altName w:val="宋体"/>
    <w:panose1 w:val="00000000000000000000"/>
    <w:charset w:val="86"/>
    <w:family w:val="auto"/>
    <w:pitch w:val="default"/>
    <w:sig w:usb0="00000000" w:usb1="00000000" w:usb2="00000010" w:usb3="00000000" w:csb0="00040001" w:csb1="00000000"/>
    <w:embedRegular r:id="rId11" w:fontKey="{305C2734-2F7F-4A40-BCB8-7ADF1415E580}"/>
  </w:font>
  <w:font w:name="___WRD_EMBED_SUB_41">
    <w:altName w:val="微软雅黑"/>
    <w:panose1 w:val="00000000000000000000"/>
    <w:charset w:val="86"/>
    <w:family w:val="modern"/>
    <w:pitch w:val="default"/>
    <w:sig w:usb0="00000000" w:usb1="00000000" w:usb2="00000010" w:usb3="00000000" w:csb0="00040000" w:csb1="00000000"/>
    <w:embedRegular r:id="rId12" w:fontKey="{89C94B04-A873-4A83-9C02-B8DC0B30C74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WFiZDA5ODMyMjczYmM0MDUyYjk1NDhmMzg4ZjdmODkifQ=="/>
  </w:docVars>
  <w:rsids>
    <w:rsidRoot w:val="003C1413"/>
    <w:rsid w:val="00024E7F"/>
    <w:rsid w:val="000475A0"/>
    <w:rsid w:val="000838C3"/>
    <w:rsid w:val="00085DEC"/>
    <w:rsid w:val="000B2446"/>
    <w:rsid w:val="000C70C4"/>
    <w:rsid w:val="000D1179"/>
    <w:rsid w:val="000D7C65"/>
    <w:rsid w:val="000E2F81"/>
    <w:rsid w:val="000F05EF"/>
    <w:rsid w:val="00117946"/>
    <w:rsid w:val="00117E2C"/>
    <w:rsid w:val="00137500"/>
    <w:rsid w:val="00146C47"/>
    <w:rsid w:val="00147474"/>
    <w:rsid w:val="00152FB8"/>
    <w:rsid w:val="00176658"/>
    <w:rsid w:val="0018239E"/>
    <w:rsid w:val="001B3410"/>
    <w:rsid w:val="001C030D"/>
    <w:rsid w:val="001C4A84"/>
    <w:rsid w:val="001D0146"/>
    <w:rsid w:val="001E5902"/>
    <w:rsid w:val="001F1767"/>
    <w:rsid w:val="0022102E"/>
    <w:rsid w:val="00233705"/>
    <w:rsid w:val="00253238"/>
    <w:rsid w:val="00275CA2"/>
    <w:rsid w:val="002A65A5"/>
    <w:rsid w:val="002B51B5"/>
    <w:rsid w:val="002C04C4"/>
    <w:rsid w:val="002D08B0"/>
    <w:rsid w:val="002D1AE3"/>
    <w:rsid w:val="002E0532"/>
    <w:rsid w:val="002F2ECE"/>
    <w:rsid w:val="00341C8F"/>
    <w:rsid w:val="0035463A"/>
    <w:rsid w:val="0036504B"/>
    <w:rsid w:val="0037373B"/>
    <w:rsid w:val="00391D9D"/>
    <w:rsid w:val="00391E1D"/>
    <w:rsid w:val="003B6C51"/>
    <w:rsid w:val="003C1413"/>
    <w:rsid w:val="003C549F"/>
    <w:rsid w:val="003D5A16"/>
    <w:rsid w:val="003D6BED"/>
    <w:rsid w:val="003E7DB3"/>
    <w:rsid w:val="003F7EC9"/>
    <w:rsid w:val="00431175"/>
    <w:rsid w:val="004713DE"/>
    <w:rsid w:val="004B6E37"/>
    <w:rsid w:val="004B76CA"/>
    <w:rsid w:val="004C32BA"/>
    <w:rsid w:val="004C5812"/>
    <w:rsid w:val="004F615E"/>
    <w:rsid w:val="00575922"/>
    <w:rsid w:val="005774DE"/>
    <w:rsid w:val="005A6C90"/>
    <w:rsid w:val="005E2C66"/>
    <w:rsid w:val="005E3FB0"/>
    <w:rsid w:val="005F4B66"/>
    <w:rsid w:val="005F5208"/>
    <w:rsid w:val="0061234B"/>
    <w:rsid w:val="00641318"/>
    <w:rsid w:val="0064405D"/>
    <w:rsid w:val="00685302"/>
    <w:rsid w:val="00686F07"/>
    <w:rsid w:val="00695557"/>
    <w:rsid w:val="006D4EA7"/>
    <w:rsid w:val="0070012A"/>
    <w:rsid w:val="0070664B"/>
    <w:rsid w:val="007071B8"/>
    <w:rsid w:val="007276C1"/>
    <w:rsid w:val="007414DE"/>
    <w:rsid w:val="00760431"/>
    <w:rsid w:val="007905A9"/>
    <w:rsid w:val="007D781D"/>
    <w:rsid w:val="007E5500"/>
    <w:rsid w:val="007F055B"/>
    <w:rsid w:val="007F431C"/>
    <w:rsid w:val="0080644C"/>
    <w:rsid w:val="00811C2F"/>
    <w:rsid w:val="00833D46"/>
    <w:rsid w:val="00840A97"/>
    <w:rsid w:val="00854FC8"/>
    <w:rsid w:val="00860193"/>
    <w:rsid w:val="00863A69"/>
    <w:rsid w:val="008C0149"/>
    <w:rsid w:val="008D5DED"/>
    <w:rsid w:val="008E25CA"/>
    <w:rsid w:val="008E5302"/>
    <w:rsid w:val="008F34FC"/>
    <w:rsid w:val="00905622"/>
    <w:rsid w:val="009106AC"/>
    <w:rsid w:val="00944CD7"/>
    <w:rsid w:val="00947457"/>
    <w:rsid w:val="009831B2"/>
    <w:rsid w:val="009A1ABE"/>
    <w:rsid w:val="009E21A4"/>
    <w:rsid w:val="009F22C6"/>
    <w:rsid w:val="00A021F9"/>
    <w:rsid w:val="00A07E50"/>
    <w:rsid w:val="00A13761"/>
    <w:rsid w:val="00A15397"/>
    <w:rsid w:val="00A24CD9"/>
    <w:rsid w:val="00A26FDF"/>
    <w:rsid w:val="00A35CE0"/>
    <w:rsid w:val="00A37943"/>
    <w:rsid w:val="00A4462E"/>
    <w:rsid w:val="00A44AA4"/>
    <w:rsid w:val="00A61623"/>
    <w:rsid w:val="00A80159"/>
    <w:rsid w:val="00A84687"/>
    <w:rsid w:val="00AB0A0E"/>
    <w:rsid w:val="00AD3B6E"/>
    <w:rsid w:val="00AD4222"/>
    <w:rsid w:val="00AD60BE"/>
    <w:rsid w:val="00B1751F"/>
    <w:rsid w:val="00B20FBF"/>
    <w:rsid w:val="00B425FC"/>
    <w:rsid w:val="00B56722"/>
    <w:rsid w:val="00B74D39"/>
    <w:rsid w:val="00B91DA4"/>
    <w:rsid w:val="00BC3726"/>
    <w:rsid w:val="00C12630"/>
    <w:rsid w:val="00C34562"/>
    <w:rsid w:val="00C3774E"/>
    <w:rsid w:val="00C57456"/>
    <w:rsid w:val="00C65387"/>
    <w:rsid w:val="00C87FAB"/>
    <w:rsid w:val="00C91FF7"/>
    <w:rsid w:val="00C94E53"/>
    <w:rsid w:val="00CA0BE2"/>
    <w:rsid w:val="00D0048E"/>
    <w:rsid w:val="00D10A96"/>
    <w:rsid w:val="00D23E7A"/>
    <w:rsid w:val="00D35825"/>
    <w:rsid w:val="00D61063"/>
    <w:rsid w:val="00D77D72"/>
    <w:rsid w:val="00D93414"/>
    <w:rsid w:val="00DB35AF"/>
    <w:rsid w:val="00DD0B67"/>
    <w:rsid w:val="00DD72D7"/>
    <w:rsid w:val="00DF5B88"/>
    <w:rsid w:val="00E0589E"/>
    <w:rsid w:val="00E241FA"/>
    <w:rsid w:val="00E2595E"/>
    <w:rsid w:val="00E25BF5"/>
    <w:rsid w:val="00E35374"/>
    <w:rsid w:val="00E37A19"/>
    <w:rsid w:val="00E411E2"/>
    <w:rsid w:val="00E50C19"/>
    <w:rsid w:val="00E64655"/>
    <w:rsid w:val="00E73081"/>
    <w:rsid w:val="00E80BB6"/>
    <w:rsid w:val="00E856C9"/>
    <w:rsid w:val="00EB6A8B"/>
    <w:rsid w:val="00EE7680"/>
    <w:rsid w:val="00EF38C6"/>
    <w:rsid w:val="00F13A21"/>
    <w:rsid w:val="00F23A28"/>
    <w:rsid w:val="00F679C7"/>
    <w:rsid w:val="00F7711A"/>
    <w:rsid w:val="00FA0D58"/>
    <w:rsid w:val="00FA56F4"/>
    <w:rsid w:val="00FB4EDA"/>
    <w:rsid w:val="00FD3BD5"/>
    <w:rsid w:val="00FE3DC8"/>
    <w:rsid w:val="00FF2770"/>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53A44FAF"/>
    <w:rsid w:val="594329EC"/>
    <w:rsid w:val="5BEE1540"/>
    <w:rsid w:val="5DE61A5D"/>
    <w:rsid w:val="5FB23D0A"/>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3.xml"/><Relationship Id="rId15" Type="http://schemas.openxmlformats.org/officeDocument/2006/relationships/customXml" Target="../customXml/item2.xml"/><Relationship Id="rId14" Type="http://schemas.openxmlformats.org/officeDocument/2006/relationships/customXml" Target="../customXml/item1.xml"/><Relationship Id="rId13" Type="http://schemas.openxmlformats.org/officeDocument/2006/relationships/chart" Target="charts/chart5.xml"/><Relationship Id="rId12" Type="http://schemas.openxmlformats.org/officeDocument/2006/relationships/image" Target="media/image3.png"/><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view3D>
      <c:rotX val="75"/>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本年收入</c:v>
                </c:pt>
              </c:strCache>
            </c:strRef>
          </c:tx>
          <c:explosion val="0"/>
          <c:dPt>
            <c:idx val="0"/>
            <c:bubble3D val="0"/>
            <c:spPr>
              <a:solidFill>
                <a:srgbClr val="C00000"/>
              </a:solidFill>
              <a:effectLst>
                <a:outerShdw blurRad="50800" dist="50800" dir="5400000" algn="ctr" rotWithShape="0">
                  <a:schemeClr val="bg1"/>
                </a:outerShdw>
              </a:effectLst>
            </c:spPr>
          </c:dPt>
          <c:dPt>
            <c:idx val="1"/>
            <c:bubble3D val="0"/>
          </c:dPt>
          <c:dPt>
            <c:idx val="2"/>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Sheet1!$A$2:$A$4</c:f>
              <c:strCache>
                <c:ptCount val="3"/>
                <c:pt idx="0">
                  <c:v>财政拨款收入</c:v>
                </c:pt>
                <c:pt idx="1">
                  <c:v>事业收入</c:v>
                </c:pt>
                <c:pt idx="2">
                  <c:v>其他收入</c:v>
                </c:pt>
              </c:strCache>
            </c:strRef>
          </c:cat>
          <c:val>
            <c:numRef>
              <c:f>Sheet1!$B$2:$B$4</c:f>
              <c:numCache>
                <c:formatCode>General</c:formatCode>
                <c:ptCount val="3"/>
                <c:pt idx="0">
                  <c:v>1383.4</c:v>
                </c:pt>
                <c:pt idx="1">
                  <c:v>0</c:v>
                </c:pt>
                <c:pt idx="2">
                  <c:v>0</c:v>
                </c:pt>
              </c:numCache>
            </c:numRef>
          </c:val>
        </c:ser>
        <c:dLbls>
          <c:showLegendKey val="0"/>
          <c:showVal val="1"/>
          <c:showCatName val="1"/>
          <c:showSerName val="0"/>
          <c:showPercent val="1"/>
          <c:showBubbleSize val="0"/>
        </c:dLbls>
      </c:pie3D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view3D>
      <c:rotX val="75"/>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支出决算情况</c:v>
                </c:pt>
              </c:strCache>
            </c:strRef>
          </c:tx>
          <c:explosion val="0"/>
          <c:dPt>
            <c:idx val="0"/>
            <c:bubble3D val="0"/>
            <c:spPr>
              <a:solidFill>
                <a:srgbClr val="C00000"/>
              </a:solidFill>
            </c:spPr>
          </c:dPt>
          <c:dPt>
            <c:idx val="1"/>
            <c:bubble3D val="0"/>
            <c:spPr>
              <a:solidFill>
                <a:srgbClr val="00B050"/>
              </a:solidFill>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1162.48</c:v>
                </c:pt>
                <c:pt idx="1">
                  <c:v>247.25</c:v>
                </c:pt>
              </c:numCache>
            </c:numRef>
          </c:val>
        </c:ser>
        <c:dLbls>
          <c:showLegendKey val="0"/>
          <c:showVal val="1"/>
          <c:showCatName val="1"/>
          <c:showSerName val="0"/>
          <c:showPercent val="1"/>
          <c:showBubbleSize val="0"/>
        </c:dLbls>
      </c:pie3D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2017</c:v>
                </c:pt>
              </c:strCache>
            </c:strRef>
          </c:tx>
          <c:spPr>
            <a:solidFill>
              <a:srgbClr val="FF0000"/>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Sheet1!$A$2:$A$3</c:f>
              <c:strCache>
                <c:ptCount val="2"/>
                <c:pt idx="0">
                  <c:v>收入</c:v>
                </c:pt>
                <c:pt idx="1">
                  <c:v>支出</c:v>
                </c:pt>
              </c:strCache>
            </c:strRef>
          </c:cat>
          <c:val>
            <c:numRef>
              <c:f>Sheet1!$B$2:$B$3</c:f>
              <c:numCache>
                <c:formatCode>General</c:formatCode>
                <c:ptCount val="2"/>
                <c:pt idx="0">
                  <c:v>1362.08</c:v>
                </c:pt>
                <c:pt idx="1">
                  <c:v>1362.08</c:v>
                </c:pt>
              </c:numCache>
            </c:numRef>
          </c:val>
        </c:ser>
        <c:ser>
          <c:idx val="1"/>
          <c:order val="1"/>
          <c:tx>
            <c:strRef>
              <c:f>Sheet1!$C$1</c:f>
              <c:strCache>
                <c:ptCount val="1"/>
                <c:pt idx="0">
                  <c:v>2018</c:v>
                </c:pt>
              </c:strCache>
            </c:strRef>
          </c:tx>
          <c:spPr>
            <a:solidFill>
              <a:srgbClr val="00B0F0"/>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Sheet1!$A$2:$A$3</c:f>
              <c:strCache>
                <c:ptCount val="2"/>
                <c:pt idx="0">
                  <c:v>收入</c:v>
                </c:pt>
                <c:pt idx="1">
                  <c:v>支出</c:v>
                </c:pt>
              </c:strCache>
            </c:strRef>
          </c:cat>
          <c:val>
            <c:numRef>
              <c:f>Sheet1!$C$2:$C$3</c:f>
              <c:numCache>
                <c:formatCode>General</c:formatCode>
                <c:ptCount val="2"/>
                <c:pt idx="0">
                  <c:v>1383.4</c:v>
                </c:pt>
                <c:pt idx="1">
                  <c:v>1409.73</c:v>
                </c:pt>
              </c:numCache>
            </c:numRef>
          </c:val>
        </c:ser>
        <c:dLbls>
          <c:showLegendKey val="0"/>
          <c:showVal val="1"/>
          <c:showCatName val="0"/>
          <c:showSerName val="0"/>
          <c:showPercent val="0"/>
          <c:showBubbleSize val="0"/>
        </c:dLbls>
        <c:gapWidth val="150"/>
        <c:axId val="77997952"/>
        <c:axId val="77999488"/>
      </c:barChart>
      <c:catAx>
        <c:axId val="7799795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77999488"/>
        <c:crosses val="autoZero"/>
        <c:auto val="1"/>
        <c:lblAlgn val="ctr"/>
        <c:lblOffset val="100"/>
        <c:noMultiLvlLbl val="0"/>
      </c:catAx>
      <c:valAx>
        <c:axId val="7799948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77997952"/>
        <c:crosses val="autoZero"/>
        <c:crossBetween val="between"/>
      </c:valAx>
      <c:spPr>
        <a:solidFill>
          <a:schemeClr val="bg1">
            <a:tint val="100000"/>
            <a:shade val="100000"/>
            <a:hueMod val="100000"/>
            <a:satMod val="100000"/>
          </a:schemeClr>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年初预算</c:v>
                </c:pt>
              </c:strCache>
            </c:strRef>
          </c:tx>
          <c:spPr>
            <a:solidFill>
              <a:srgbClr val="00B0F0"/>
            </a:solidFill>
          </c:spPr>
          <c:invertIfNegative val="0"/>
          <c:dLbls>
            <c:delete val="1"/>
          </c:dLbls>
          <c:cat>
            <c:strRef>
              <c:f>Sheet1!$A$2:$A$3</c:f>
              <c:strCache>
                <c:ptCount val="2"/>
                <c:pt idx="0">
                  <c:v>收入</c:v>
                </c:pt>
                <c:pt idx="1">
                  <c:v>支出</c:v>
                </c:pt>
              </c:strCache>
            </c:strRef>
          </c:cat>
          <c:val>
            <c:numRef>
              <c:f>Sheet1!$B$2:$B$3</c:f>
              <c:numCache>
                <c:formatCode>General</c:formatCode>
                <c:ptCount val="2"/>
                <c:pt idx="0">
                  <c:v>1383.4</c:v>
                </c:pt>
                <c:pt idx="1">
                  <c:v>1362.08</c:v>
                </c:pt>
              </c:numCache>
            </c:numRef>
          </c:val>
        </c:ser>
        <c:ser>
          <c:idx val="1"/>
          <c:order val="1"/>
          <c:tx>
            <c:strRef>
              <c:f>Sheet1!$C$1</c:f>
              <c:strCache>
                <c:ptCount val="1"/>
                <c:pt idx="0">
                  <c:v>决算数</c:v>
                </c:pt>
              </c:strCache>
            </c:strRef>
          </c:tx>
          <c:spPr>
            <a:solidFill>
              <a:srgbClr val="FF0000"/>
            </a:solidFill>
          </c:spPr>
          <c:invertIfNegative val="0"/>
          <c:dLbls>
            <c:delete val="1"/>
          </c:dLbls>
          <c:cat>
            <c:strRef>
              <c:f>Sheet1!$A$2:$A$3</c:f>
              <c:strCache>
                <c:ptCount val="2"/>
                <c:pt idx="0">
                  <c:v>收入</c:v>
                </c:pt>
                <c:pt idx="1">
                  <c:v>支出</c:v>
                </c:pt>
              </c:strCache>
            </c:strRef>
          </c:cat>
          <c:val>
            <c:numRef>
              <c:f>Sheet1!$C$2:$C$3</c:f>
              <c:numCache>
                <c:formatCode>General</c:formatCode>
                <c:ptCount val="2"/>
                <c:pt idx="0">
                  <c:v>1404.72</c:v>
                </c:pt>
                <c:pt idx="1">
                  <c:v>1409.73</c:v>
                </c:pt>
              </c:numCache>
            </c:numRef>
          </c:val>
        </c:ser>
        <c:dLbls>
          <c:showLegendKey val="0"/>
          <c:showVal val="0"/>
          <c:showCatName val="0"/>
          <c:showSerName val="0"/>
          <c:showPercent val="0"/>
          <c:showBubbleSize val="0"/>
        </c:dLbls>
        <c:gapWidth val="150"/>
        <c:axId val="125939712"/>
        <c:axId val="125941248"/>
      </c:barChart>
      <c:catAx>
        <c:axId val="12593971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5941248"/>
        <c:crosses val="autoZero"/>
        <c:auto val="1"/>
        <c:lblAlgn val="ctr"/>
        <c:lblOffset val="100"/>
        <c:noMultiLvlLbl val="0"/>
      </c:catAx>
      <c:valAx>
        <c:axId val="12594124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5939712"/>
        <c:crosses val="autoZero"/>
        <c:crossBetween val="between"/>
      </c:valAx>
      <c:spPr>
        <a:solidFill>
          <a:schemeClr val="bg1">
            <a:tint val="100000"/>
            <a:shade val="100000"/>
            <a:hueMod val="100000"/>
            <a:satMod val="100000"/>
          </a:schemeClr>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支出决算结构</c:v>
                </c:pt>
              </c:strCache>
            </c:strRef>
          </c:tx>
          <c:explosion val="0"/>
          <c:dPt>
            <c:idx val="0"/>
            <c:bubble3D val="0"/>
            <c:spPr>
              <a:solidFill>
                <a:srgbClr val="00B0F0"/>
              </a:solidFill>
            </c:spPr>
          </c:dPt>
          <c:dPt>
            <c:idx val="1"/>
            <c:bubble3D val="0"/>
            <c:spPr>
              <a:solidFill>
                <a:srgbClr val="FF0000"/>
              </a:solidFill>
            </c:spPr>
          </c:dPt>
          <c:dLbls>
            <c:delete val="1"/>
          </c:dLbls>
          <c:cat>
            <c:strRef>
              <c:f>Sheet1!$A$2:$A$3</c:f>
              <c:strCache>
                <c:ptCount val="2"/>
                <c:pt idx="0">
                  <c:v>一般公共服务</c:v>
                </c:pt>
                <c:pt idx="1">
                  <c:v>节能环保</c:v>
                </c:pt>
              </c:strCache>
            </c:strRef>
          </c:cat>
          <c:val>
            <c:numRef>
              <c:f>Sheet1!$B$2:$B$3</c:f>
              <c:numCache>
                <c:formatCode>General</c:formatCode>
                <c:ptCount val="2"/>
                <c:pt idx="0">
                  <c:v>1321.06</c:v>
                </c:pt>
                <c:pt idx="1">
                  <c:v>88.67</c:v>
                </c:pt>
              </c:numCache>
            </c:numRef>
          </c:val>
        </c:ser>
        <c:dLbls>
          <c:showLegendKey val="0"/>
          <c:showVal val="0"/>
          <c:showCatName val="0"/>
          <c:showSerName val="0"/>
          <c:showPercent val="0"/>
          <c:showBubbleSize val="0"/>
        </c:dLbls>
      </c:pie3D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117"/>
    <customShpInfo spid="_x0000_s1113"/>
    <customShpInfo spid="_x0000_s1082"/>
    <customShpInfo spid="_x0000_s1120"/>
    <customShpInfo spid="_x0000_s1121"/>
    <customShpInfo spid="_x0000_s1060"/>
    <customShpInfo spid="_x0000_s1059"/>
    <customShpInfo spid="_x0000_s1058"/>
    <customShpInfo spid="_x0000_s1122"/>
    <customShpInfo spid="_x0000_s103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5BAB6A-DA88-4BA9-86B9-43F21611FE7B}">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4624</Words>
  <Characters>4947</Characters>
  <Lines>36</Lines>
  <Paragraphs>10</Paragraphs>
  <TotalTime>12</TotalTime>
  <ScaleCrop>false</ScaleCrop>
  <LinksUpToDate>false</LinksUpToDate>
  <CharactersWithSpaces>4984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2019-10-28T06:53:00Z</dcterms:created>
  <dc:creator>User</dc:creator>
  <cp:lastModifiedBy> </cp:lastModifiedBy>
  <cp:lastPrinted>2019-08-02T01:01:00Z</cp:lastPrinted>
  <dcterms:modified xsi:type="dcterms:W3CDTF">2024-08-22T03:10:07Z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9F11CCDA1B5E41C599AED3A410665BBA_12</vt:lpwstr>
  </property>
</Properties>
</file>